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44D58" w14:textId="5C703C91" w:rsidR="00034028" w:rsidRPr="00E96274" w:rsidRDefault="00034028" w:rsidP="00034028">
      <w:pPr>
        <w:tabs>
          <w:tab w:val="left" w:pos="2820"/>
        </w:tabs>
        <w:spacing w:after="120"/>
        <w:rPr>
          <w:rFonts w:ascii="Arial" w:hAnsi="Arial"/>
          <w:b/>
          <w:noProof/>
          <w:sz w:val="24"/>
        </w:rPr>
      </w:pPr>
      <w:bookmarkStart w:id="0" w:name="page1"/>
      <w:r>
        <w:rPr>
          <w:rFonts w:ascii="Arial" w:hAnsi="Arial"/>
          <w:b/>
          <w:bCs/>
          <w:noProof/>
          <w:sz w:val="24"/>
          <w:szCs w:val="24"/>
        </w:rPr>
        <w:t>3GPP TSG-RAN WG4 Meeting #97-e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0F0FFD">
        <w:rPr>
          <w:rFonts w:ascii="Arial" w:hAnsi="Arial"/>
          <w:b/>
          <w:noProof/>
          <w:sz w:val="24"/>
        </w:rPr>
        <w:t>R4-20</w:t>
      </w:r>
      <w:r w:rsidR="00E96274">
        <w:rPr>
          <w:rFonts w:ascii="Arial" w:hAnsi="Arial"/>
          <w:b/>
          <w:noProof/>
          <w:sz w:val="24"/>
        </w:rPr>
        <w:t>15252</w:t>
      </w:r>
      <w:r>
        <w:rPr>
          <w:rFonts w:ascii="Arial" w:hAnsi="Arial"/>
          <w:b/>
          <w:bCs/>
          <w:noProof/>
          <w:sz w:val="24"/>
          <w:szCs w:val="24"/>
        </w:rPr>
        <w:t xml:space="preserve"> </w:t>
      </w:r>
      <w:r>
        <w:rPr>
          <w:rFonts w:ascii="Arial" w:hAnsi="Arial"/>
          <w:b/>
          <w:noProof/>
          <w:sz w:val="24"/>
        </w:rPr>
        <w:t>Online, 2nd Nov. 2020 – 13th Nov. 2020</w:t>
      </w:r>
    </w:p>
    <w:p w14:paraId="6088F79B" w14:textId="77777777" w:rsidR="00CD0C19" w:rsidRDefault="00CD0C19" w:rsidP="001C13D6">
      <w:pPr>
        <w:tabs>
          <w:tab w:val="left" w:pos="1985"/>
        </w:tabs>
        <w:spacing w:after="0" w:line="360" w:lineRule="auto"/>
        <w:jc w:val="both"/>
        <w:rPr>
          <w:rFonts w:ascii="Arial" w:hAnsi="Arial" w:cs="Arial"/>
          <w:b/>
          <w:lang w:val="en-US"/>
        </w:rPr>
      </w:pPr>
    </w:p>
    <w:p w14:paraId="100448E0" w14:textId="4DD0DBB1" w:rsidR="00CD0C19" w:rsidRPr="00CD0C19" w:rsidRDefault="000864E9" w:rsidP="001C13D6">
      <w:pPr>
        <w:tabs>
          <w:tab w:val="left" w:pos="1985"/>
        </w:tabs>
        <w:spacing w:after="0" w:line="360" w:lineRule="auto"/>
        <w:jc w:val="both"/>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732FB411" w14:textId="77777777" w:rsidR="00590F5A" w:rsidRDefault="000864E9" w:rsidP="001C13D6">
      <w:pPr>
        <w:spacing w:after="0" w:line="360" w:lineRule="auto"/>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r w:rsidR="00590F5A" w:rsidRPr="00590F5A">
        <w:rPr>
          <w:rFonts w:ascii="Arial" w:hAnsi="Arial" w:cs="Arial"/>
          <w:b/>
          <w:lang w:val="en-US"/>
        </w:rPr>
        <w:t xml:space="preserve">NTN - On </w:t>
      </w:r>
      <w:bookmarkStart w:id="1" w:name="_Hlk54178313"/>
      <w:r w:rsidR="00590F5A" w:rsidRPr="00590F5A">
        <w:rPr>
          <w:rFonts w:ascii="Arial" w:hAnsi="Arial" w:cs="Arial"/>
          <w:b/>
          <w:lang w:val="en-US"/>
        </w:rPr>
        <w:t xml:space="preserve">use cases and deployment scenarios </w:t>
      </w:r>
    </w:p>
    <w:bookmarkEnd w:id="1"/>
    <w:p w14:paraId="3A7FC9A2" w14:textId="593B7C81" w:rsidR="000864E9" w:rsidRPr="00A0242A" w:rsidRDefault="000864E9" w:rsidP="001C13D6">
      <w:pPr>
        <w:spacing w:after="0" w:line="360" w:lineRule="auto"/>
        <w:ind w:left="1985" w:hanging="1985"/>
        <w:rPr>
          <w:rFonts w:ascii="Arial" w:hAnsi="Arial" w:cs="Arial"/>
          <w:lang w:val="en-US"/>
        </w:rPr>
      </w:pPr>
      <w:r w:rsidRPr="0EC6534D">
        <w:rPr>
          <w:rFonts w:ascii="Arial" w:hAnsi="Arial" w:cs="Arial"/>
          <w:b/>
          <w:bCs/>
          <w:lang w:val="en-US"/>
        </w:rPr>
        <w:t>Agenda item:</w:t>
      </w:r>
      <w:r w:rsidR="02041898" w:rsidRPr="0EC6534D">
        <w:rPr>
          <w:rFonts w:ascii="Arial" w:hAnsi="Arial" w:cs="Arial"/>
          <w:b/>
          <w:bCs/>
          <w:lang w:val="en-US"/>
        </w:rPr>
        <w:t xml:space="preserve"> </w:t>
      </w:r>
      <w:r w:rsidR="004F63F1">
        <w:rPr>
          <w:rFonts w:ascii="Arial" w:hAnsi="Arial" w:cs="Arial"/>
          <w:b/>
          <w:bCs/>
          <w:lang w:val="en-US"/>
        </w:rPr>
        <w:tab/>
      </w:r>
      <w:r w:rsidR="002F1955" w:rsidRPr="002F1955">
        <w:rPr>
          <w:rFonts w:ascii="Arial" w:hAnsi="Arial" w:cs="Arial"/>
          <w:lang w:val="en-US"/>
        </w:rPr>
        <w:t>12.8.2</w:t>
      </w:r>
      <w:r w:rsidR="002F1955">
        <w:rPr>
          <w:rFonts w:ascii="Arial" w:hAnsi="Arial" w:cs="Arial"/>
          <w:lang w:val="en-US"/>
        </w:rPr>
        <w:t xml:space="preserve"> </w:t>
      </w:r>
      <w:r w:rsidR="002F1955" w:rsidRPr="002F1955">
        <w:rPr>
          <w:rFonts w:ascii="Arial" w:hAnsi="Arial" w:cs="Arial"/>
          <w:lang w:val="en-US"/>
        </w:rPr>
        <w:t>Use cases, and deployment scenarios, and regulatory information</w:t>
      </w:r>
      <w:r w:rsidR="002F1955" w:rsidRPr="002F1955">
        <w:rPr>
          <w:rFonts w:ascii="Arial" w:hAnsi="Arial" w:cs="Arial"/>
          <w:lang w:val="en-US"/>
        </w:rPr>
        <w:tab/>
        <w:t>[NR_NTN_solutions-Core]</w:t>
      </w:r>
      <w:r w:rsidRPr="00A51BCB">
        <w:rPr>
          <w:rFonts w:ascii="Arial" w:hAnsi="Arial" w:cs="Arial"/>
          <w:b/>
          <w:lang w:val="en-US"/>
        </w:rPr>
        <w:tab/>
      </w:r>
    </w:p>
    <w:p w14:paraId="1D881B00" w14:textId="0728A6C3" w:rsidR="000864E9" w:rsidRPr="00A51BCB" w:rsidRDefault="000864E9" w:rsidP="001C13D6">
      <w:pPr>
        <w:spacing w:after="0" w:line="360" w:lineRule="auto"/>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3B5890">
        <w:rPr>
          <w:rFonts w:ascii="Arial" w:hAnsi="Arial" w:cs="Arial"/>
          <w:bCs/>
          <w:lang w:val="en-US"/>
        </w:rPr>
        <w:t>Discussion</w:t>
      </w:r>
      <w:r w:rsidR="002347FA">
        <w:rPr>
          <w:rFonts w:ascii="Arial" w:hAnsi="Arial" w:cs="Arial"/>
          <w:bCs/>
          <w:lang w:val="en-US"/>
        </w:rPr>
        <w:t xml:space="preserve"> </w:t>
      </w:r>
      <w:r w:rsidR="00846007">
        <w:rPr>
          <w:rFonts w:ascii="Arial" w:hAnsi="Arial" w:cs="Arial"/>
          <w:bCs/>
          <w:lang w:val="en-US"/>
        </w:rPr>
        <w:t>and Approval</w:t>
      </w:r>
    </w:p>
    <w:bookmarkEnd w:id="0"/>
    <w:p w14:paraId="09809938" w14:textId="17406CA7" w:rsidR="00AD407E" w:rsidRDefault="00AD407E" w:rsidP="00CA5E39">
      <w:pPr>
        <w:pStyle w:val="Heading1"/>
        <w:numPr>
          <w:ilvl w:val="0"/>
          <w:numId w:val="14"/>
        </w:numPr>
        <w:ind w:left="851" w:hanging="851"/>
      </w:pPr>
      <w:r>
        <w:t>Introduction</w:t>
      </w:r>
    </w:p>
    <w:p w14:paraId="440CE3D0" w14:textId="5C31FFA7" w:rsidR="0011722B" w:rsidRDefault="0011722B" w:rsidP="0011722B">
      <w:r>
        <w:t xml:space="preserve">The NTN WI is presented in </w:t>
      </w:r>
      <w:r w:rsidR="0089649C">
        <w:t>[1]</w:t>
      </w:r>
      <w:r>
        <w:t>, where the following general objectives are defined:</w:t>
      </w:r>
    </w:p>
    <w:tbl>
      <w:tblPr>
        <w:tblStyle w:val="TableGrid"/>
        <w:tblW w:w="0" w:type="auto"/>
        <w:tblLook w:val="04A0" w:firstRow="1" w:lastRow="0" w:firstColumn="1" w:lastColumn="0" w:noHBand="0" w:noVBand="1"/>
      </w:tblPr>
      <w:tblGrid>
        <w:gridCol w:w="9617"/>
      </w:tblGrid>
      <w:tr w:rsidR="0011722B" w14:paraId="4705DBA0" w14:textId="77777777" w:rsidTr="006E5AE8">
        <w:tc>
          <w:tcPr>
            <w:tcW w:w="9617" w:type="dxa"/>
          </w:tcPr>
          <w:p w14:paraId="3D8C8698" w14:textId="77777777" w:rsidR="0011722B" w:rsidRPr="004E3261" w:rsidRDefault="0011722B" w:rsidP="006E5AE8">
            <w:pPr>
              <w:pStyle w:val="Heading3"/>
              <w:rPr>
                <w:color w:val="0000FF"/>
              </w:rPr>
            </w:pPr>
            <w:r w:rsidRPr="0060174B">
              <w:t>4.1</w:t>
            </w:r>
            <w:r w:rsidRPr="0060174B">
              <w:tab/>
              <w:t>Objective of SI or Core part WI or Testing part WI</w:t>
            </w:r>
          </w:p>
          <w:p w14:paraId="4A3B85E0" w14:textId="77777777" w:rsidR="0011722B" w:rsidRPr="00093430" w:rsidRDefault="0011722B" w:rsidP="006E5AE8">
            <w:pPr>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14:paraId="688BBD30" w14:textId="77777777" w:rsidR="0011722B" w:rsidRPr="00221863" w:rsidRDefault="0011722B" w:rsidP="0011722B">
            <w:pPr>
              <w:numPr>
                <w:ilvl w:val="0"/>
                <w:numId w:val="20"/>
              </w:numPr>
              <w:spacing w:after="0"/>
              <w:rPr>
                <w:rFonts w:eastAsia="PMingLiU"/>
                <w:lang w:eastAsia="zh-TW"/>
              </w:rPr>
            </w:pPr>
            <w:r w:rsidRPr="00221863">
              <w:rPr>
                <w:rFonts w:eastAsia="PMingLiU"/>
                <w:lang w:eastAsia="zh-TW"/>
              </w:rPr>
              <w:t>FDD is assumed for core specification work for NR-NTN.</w:t>
            </w:r>
          </w:p>
          <w:p w14:paraId="53E5B9F8" w14:textId="77777777" w:rsidR="0011722B" w:rsidRPr="00221863" w:rsidRDefault="0011722B" w:rsidP="0011722B">
            <w:pPr>
              <w:numPr>
                <w:ilvl w:val="1"/>
                <w:numId w:val="20"/>
              </w:numPr>
              <w:spacing w:after="0"/>
              <w:rPr>
                <w:rFonts w:eastAsia="PMingLiU"/>
                <w:lang w:eastAsia="zh-TW"/>
              </w:rPr>
            </w:pPr>
            <w:r w:rsidRPr="00221863">
              <w:rPr>
                <w:rFonts w:eastAsia="PMingLiU"/>
                <w:lang w:eastAsia="zh-TW"/>
              </w:rPr>
              <w:t>NOTE: This does not imply that TDD cannot be used for relevant scenarios e.g. HAPS, ATG</w:t>
            </w:r>
          </w:p>
          <w:p w14:paraId="2F1C4FA3" w14:textId="77777777" w:rsidR="0011722B" w:rsidRDefault="0011722B" w:rsidP="0011722B">
            <w:pPr>
              <w:numPr>
                <w:ilvl w:val="0"/>
                <w:numId w:val="20"/>
              </w:numPr>
              <w:spacing w:after="0"/>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6C27F34F" w14:textId="77777777" w:rsidR="0011722B" w:rsidRDefault="0011722B" w:rsidP="0011722B">
            <w:pPr>
              <w:numPr>
                <w:ilvl w:val="0"/>
                <w:numId w:val="20"/>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5684FDB5" w14:textId="1580503B" w:rsidR="0011722B" w:rsidRPr="00635A89" w:rsidRDefault="0011722B" w:rsidP="006818E9">
            <w:pPr>
              <w:numPr>
                <w:ilvl w:val="0"/>
                <w:numId w:val="20"/>
              </w:numPr>
              <w:spacing w:after="0" w:line="480" w:lineRule="auto"/>
              <w:rPr>
                <w:rFonts w:eastAsia="PMingLiU"/>
                <w:lang w:eastAsia="zh-TW"/>
              </w:rPr>
            </w:pPr>
            <w:r>
              <w:rPr>
                <w:rFonts w:eastAsia="PMingLiU"/>
                <w:lang w:eastAsia="zh-TW"/>
              </w:rPr>
              <w:t>Transparent payload is assumed</w:t>
            </w:r>
          </w:p>
        </w:tc>
      </w:tr>
    </w:tbl>
    <w:p w14:paraId="69913662" w14:textId="3FFB1A1D" w:rsidR="0011722B" w:rsidRDefault="0011722B" w:rsidP="006818E9">
      <w:pPr>
        <w:spacing w:before="120"/>
      </w:pPr>
      <w:r>
        <w:t>The RAN4-specific objectives are:</w:t>
      </w:r>
    </w:p>
    <w:tbl>
      <w:tblPr>
        <w:tblStyle w:val="TableGrid"/>
        <w:tblW w:w="0" w:type="auto"/>
        <w:tblLook w:val="04A0" w:firstRow="1" w:lastRow="0" w:firstColumn="1" w:lastColumn="0" w:noHBand="0" w:noVBand="1"/>
      </w:tblPr>
      <w:tblGrid>
        <w:gridCol w:w="9617"/>
      </w:tblGrid>
      <w:tr w:rsidR="0011722B" w14:paraId="2D160F4F" w14:textId="77777777" w:rsidTr="006E5AE8">
        <w:tc>
          <w:tcPr>
            <w:tcW w:w="9617" w:type="dxa"/>
          </w:tcPr>
          <w:p w14:paraId="02E045B7" w14:textId="77777777" w:rsidR="0011722B" w:rsidRPr="00960CB8" w:rsidRDefault="0011722B" w:rsidP="006E5AE8">
            <w:pPr>
              <w:pStyle w:val="Heading3"/>
              <w:rPr>
                <w:rFonts w:eastAsia="PMingLiU"/>
                <w:lang w:eastAsia="zh-TW"/>
              </w:rPr>
            </w:pPr>
            <w:r w:rsidRPr="00960CB8">
              <w:rPr>
                <w:rFonts w:eastAsia="PMingLiU"/>
                <w:lang w:eastAsia="zh-TW"/>
              </w:rPr>
              <w:t>4.1.4</w:t>
            </w:r>
            <w:r w:rsidRPr="00960CB8">
              <w:rPr>
                <w:rFonts w:eastAsia="PMingLiU"/>
                <w:lang w:eastAsia="zh-TW"/>
              </w:rPr>
              <w:tab/>
              <w:t>RAN4</w:t>
            </w:r>
          </w:p>
          <w:p w14:paraId="70DF3779" w14:textId="77777777" w:rsidR="0011722B" w:rsidRDefault="0011722B" w:rsidP="00347845">
            <w:pPr>
              <w:spacing w:after="120"/>
              <w:rPr>
                <w:bCs/>
              </w:rPr>
            </w:pPr>
            <w:r>
              <w:rPr>
                <w:bCs/>
              </w:rPr>
              <w:t>Study the framework how NTN core requirements are defined.</w:t>
            </w:r>
          </w:p>
          <w:p w14:paraId="05EFF1BB" w14:textId="77777777" w:rsidR="0011722B" w:rsidRPr="004D2DC7" w:rsidRDefault="0011722B" w:rsidP="00334C7B">
            <w:pPr>
              <w:spacing w:after="6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61195252" w14:textId="77777777" w:rsidR="0011722B" w:rsidRPr="00A92D42" w:rsidRDefault="0011722B" w:rsidP="00334C7B">
            <w:pPr>
              <w:numPr>
                <w:ilvl w:val="1"/>
                <w:numId w:val="21"/>
              </w:numPr>
              <w:spacing w:after="60" w:line="276" w:lineRule="auto"/>
              <w:ind w:leftChars="40" w:left="440"/>
              <w:contextualSpacing/>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23780741" w14:textId="77777777" w:rsidR="0011722B" w:rsidRPr="000844EB" w:rsidRDefault="0011722B" w:rsidP="00334C7B">
            <w:pPr>
              <w:numPr>
                <w:ilvl w:val="0"/>
                <w:numId w:val="22"/>
              </w:numPr>
              <w:tabs>
                <w:tab w:val="clear" w:pos="720"/>
                <w:tab w:val="num" w:pos="440"/>
              </w:tabs>
              <w:overflowPunct/>
              <w:autoSpaceDE/>
              <w:autoSpaceDN/>
              <w:adjustRightInd/>
              <w:spacing w:after="60"/>
              <w:ind w:left="440"/>
              <w:textAlignment w:val="auto"/>
              <w:rPr>
                <w:lang w:eastAsia="sv-SE"/>
              </w:rPr>
            </w:pPr>
            <w:r w:rsidRPr="000844EB">
              <w:t>Study and identify which bands may be potentially relevant to NTN including</w:t>
            </w:r>
            <w:bookmarkStart w:id="2" w:name="_GoBack"/>
            <w:bookmarkEnd w:id="2"/>
            <w:r w:rsidRPr="000844EB">
              <w:t xml:space="preserve">: </w:t>
            </w:r>
          </w:p>
          <w:p w14:paraId="4EBB1EEE" w14:textId="77777777" w:rsidR="0011722B" w:rsidRPr="000844EB" w:rsidRDefault="0011722B" w:rsidP="00334C7B">
            <w:pPr>
              <w:numPr>
                <w:ilvl w:val="1"/>
                <w:numId w:val="22"/>
              </w:numPr>
              <w:tabs>
                <w:tab w:val="clear" w:pos="1440"/>
                <w:tab w:val="num" w:pos="1160"/>
              </w:tabs>
              <w:overflowPunct/>
              <w:autoSpaceDE/>
              <w:autoSpaceDN/>
              <w:adjustRightInd/>
              <w:spacing w:after="60"/>
              <w:ind w:left="1160"/>
              <w:textAlignment w:val="auto"/>
            </w:pPr>
            <w:r w:rsidRPr="000844EB">
              <w:t>Analysis of regulations in the spectrum considered</w:t>
            </w:r>
          </w:p>
          <w:p w14:paraId="7B9E73E3" w14:textId="77777777" w:rsidR="0011722B" w:rsidRPr="000844EB" w:rsidRDefault="0011722B" w:rsidP="00334C7B">
            <w:pPr>
              <w:numPr>
                <w:ilvl w:val="1"/>
                <w:numId w:val="22"/>
              </w:numPr>
              <w:tabs>
                <w:tab w:val="clear" w:pos="1440"/>
                <w:tab w:val="num" w:pos="1160"/>
              </w:tabs>
              <w:overflowPunct/>
              <w:autoSpaceDE/>
              <w:autoSpaceDN/>
              <w:adjustRightInd/>
              <w:spacing w:after="60"/>
              <w:ind w:left="1160"/>
              <w:textAlignment w:val="auto"/>
            </w:pPr>
            <w:r w:rsidRPr="000844EB">
              <w:t xml:space="preserve">Adjacent channel co-existence </w:t>
            </w:r>
          </w:p>
          <w:p w14:paraId="08D0CD18" w14:textId="77777777" w:rsidR="0011722B" w:rsidRPr="000844EB" w:rsidRDefault="0011722B" w:rsidP="00334C7B">
            <w:pPr>
              <w:numPr>
                <w:ilvl w:val="0"/>
                <w:numId w:val="24"/>
              </w:numPr>
              <w:spacing w:after="60"/>
            </w:pPr>
            <w:r w:rsidRPr="000844EB">
              <w:t>Considering the potential bands to be used as example for the WID:</w:t>
            </w:r>
          </w:p>
          <w:p w14:paraId="4D58CE7C" w14:textId="77777777" w:rsidR="0011722B" w:rsidRPr="000844EB" w:rsidRDefault="0011722B" w:rsidP="00926E84">
            <w:pPr>
              <w:numPr>
                <w:ilvl w:val="0"/>
                <w:numId w:val="23"/>
              </w:numPr>
              <w:tabs>
                <w:tab w:val="clear" w:pos="720"/>
                <w:tab w:val="num" w:pos="440"/>
              </w:tabs>
              <w:overflowPunct/>
              <w:autoSpaceDE/>
              <w:autoSpaceDN/>
              <w:adjustRightInd/>
              <w:spacing w:after="60"/>
              <w:ind w:left="436" w:hanging="357"/>
              <w:textAlignment w:val="auto"/>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E869594" w14:textId="77777777" w:rsidR="0011722B" w:rsidRDefault="0011722B" w:rsidP="00334C7B">
            <w:pPr>
              <w:numPr>
                <w:ilvl w:val="0"/>
                <w:numId w:val="24"/>
              </w:numPr>
              <w:spacing w:after="60"/>
              <w:ind w:left="436" w:hanging="357"/>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2C24FEB9" w14:textId="77777777" w:rsidR="0011722B" w:rsidRDefault="0011722B" w:rsidP="006818E9">
            <w:pPr>
              <w:spacing w:after="0"/>
              <w:ind w:left="440"/>
              <w:rPr>
                <w:lang w:eastAsia="ko-KR"/>
              </w:rPr>
            </w:pPr>
          </w:p>
          <w:p w14:paraId="717389EB" w14:textId="77777777" w:rsidR="0058044A" w:rsidRDefault="0058044A" w:rsidP="0058044A">
            <w:pPr>
              <w:rPr>
                <w:i/>
                <w:iCs/>
                <w:lang w:val="en-US"/>
              </w:rPr>
            </w:pPr>
            <w:r w:rsidRPr="008F4A49">
              <w:rPr>
                <w:i/>
                <w:iCs/>
                <w:lang w:val="en-US"/>
              </w:rPr>
              <w:t>Note</w:t>
            </w:r>
            <w:r>
              <w:rPr>
                <w:i/>
                <w:iCs/>
                <w:lang w:val="en-US"/>
              </w:rPr>
              <w:t xml:space="preserve"> 1</w:t>
            </w:r>
            <w:r w:rsidRPr="008F4A49">
              <w:rPr>
                <w:i/>
                <w:iCs/>
                <w:lang w:val="en-US"/>
              </w:rPr>
              <w:t>: It is assumed that th</w:t>
            </w:r>
            <w:r>
              <w:rPr>
                <w:i/>
                <w:iCs/>
                <w:lang w:val="en-US"/>
              </w:rPr>
              <w:t>is</w:t>
            </w:r>
            <w:r w:rsidRPr="008F4A49">
              <w:rPr>
                <w:i/>
                <w:iCs/>
                <w:lang w:val="en-U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lang w:val="en-US"/>
              </w:rPr>
              <w:t xml:space="preserve"> considered</w:t>
            </w:r>
            <w:r w:rsidRPr="008F4A49">
              <w:rPr>
                <w:i/>
                <w:iCs/>
                <w:lang w:val="en-US"/>
              </w:rPr>
              <w:t>, which bands 3GPP should specify, as well as potential co-existence between NR terrestrial and satellite</w:t>
            </w:r>
          </w:p>
          <w:p w14:paraId="74EFC2EE" w14:textId="1A5CB409" w:rsidR="0011722B" w:rsidRPr="00416163" w:rsidRDefault="0011722B" w:rsidP="00334C7B">
            <w:pPr>
              <w:spacing w:after="60"/>
              <w:rPr>
                <w:lang w:eastAsia="ko-KR"/>
              </w:rPr>
            </w:pPr>
          </w:p>
        </w:tc>
      </w:tr>
    </w:tbl>
    <w:p w14:paraId="42562470" w14:textId="77777777" w:rsidR="0011722B" w:rsidRDefault="0011722B" w:rsidP="0011722B"/>
    <w:p w14:paraId="1BD20DEA" w14:textId="59A6984B" w:rsidR="00A85B5A" w:rsidRDefault="0011722B" w:rsidP="0011722B">
      <w:r>
        <w:t xml:space="preserve">In this </w:t>
      </w:r>
      <w:r w:rsidR="007E20FD">
        <w:t>contribution</w:t>
      </w:r>
      <w:r>
        <w:t>, we discuss</w:t>
      </w:r>
      <w:r w:rsidR="007E20FD" w:rsidRPr="007E20FD">
        <w:t xml:space="preserve"> use cases and deployment scenarios </w:t>
      </w:r>
      <w:r w:rsidR="008C7AAE">
        <w:t>related to</w:t>
      </w:r>
      <w:r>
        <w:t xml:space="preserve"> the NTN WI and present our view on </w:t>
      </w:r>
      <w:r w:rsidR="00E82A61">
        <w:t>selected topics</w:t>
      </w:r>
      <w:r>
        <w:t>.</w:t>
      </w:r>
    </w:p>
    <w:p w14:paraId="7646F7D3" w14:textId="3FA43597" w:rsidR="008C7AAE" w:rsidRDefault="005337D3" w:rsidP="008C7AAE">
      <w:pPr>
        <w:pStyle w:val="Heading1"/>
        <w:numPr>
          <w:ilvl w:val="0"/>
          <w:numId w:val="14"/>
        </w:numPr>
        <w:ind w:left="851" w:hanging="851"/>
      </w:pPr>
      <w:r>
        <w:lastRenderedPageBreak/>
        <w:t>Discussion</w:t>
      </w:r>
    </w:p>
    <w:p w14:paraId="015A4894" w14:textId="77777777" w:rsidR="002C798A" w:rsidRDefault="002C798A" w:rsidP="002C798A">
      <w:r w:rsidRPr="00856EF8">
        <w:t>The NTN WID defines different scenarios:</w:t>
      </w:r>
    </w:p>
    <w:p w14:paraId="40B77A53" w14:textId="77777777" w:rsidR="003C0F65" w:rsidRDefault="003C0F65" w:rsidP="003C0F65">
      <w:pPr>
        <w:pStyle w:val="ListParagraph"/>
        <w:numPr>
          <w:ilvl w:val="0"/>
          <w:numId w:val="26"/>
        </w:numPr>
        <w:overflowPunct/>
        <w:autoSpaceDE/>
        <w:autoSpaceDN/>
        <w:adjustRightInd/>
        <w:spacing w:after="160" w:line="259" w:lineRule="auto"/>
        <w:textAlignment w:val="auto"/>
      </w:pPr>
      <w:r w:rsidRPr="002752C9">
        <w:rPr>
          <w:lang w:eastAsia="zh-CN"/>
        </w:rPr>
        <w:t>Low Earth Orbiting satellites</w:t>
      </w:r>
      <w:r>
        <w:t xml:space="preserve"> (LEO)</w:t>
      </w:r>
    </w:p>
    <w:p w14:paraId="7F9F13A7" w14:textId="2FB9662B" w:rsidR="002C798A" w:rsidRDefault="00C550C3" w:rsidP="002C798A">
      <w:pPr>
        <w:pStyle w:val="ListParagraph"/>
        <w:numPr>
          <w:ilvl w:val="0"/>
          <w:numId w:val="26"/>
        </w:numPr>
        <w:overflowPunct/>
        <w:autoSpaceDE/>
        <w:autoSpaceDN/>
        <w:adjustRightInd/>
        <w:spacing w:after="160" w:line="259" w:lineRule="auto"/>
        <w:textAlignment w:val="auto"/>
      </w:pPr>
      <w:r w:rsidRPr="002752C9">
        <w:rPr>
          <w:lang w:eastAsia="zh-CN"/>
        </w:rPr>
        <w:t>Geostationary satellites</w:t>
      </w:r>
      <w:r>
        <w:t xml:space="preserve"> (GEO)</w:t>
      </w:r>
    </w:p>
    <w:p w14:paraId="6F031EF8" w14:textId="77777777" w:rsidR="002C798A" w:rsidRDefault="002C798A" w:rsidP="002C798A">
      <w:pPr>
        <w:pStyle w:val="ListParagraph"/>
        <w:numPr>
          <w:ilvl w:val="0"/>
          <w:numId w:val="26"/>
        </w:numPr>
        <w:overflowPunct/>
        <w:autoSpaceDE/>
        <w:autoSpaceDN/>
        <w:adjustRightInd/>
        <w:spacing w:after="160" w:line="259" w:lineRule="auto"/>
        <w:textAlignment w:val="auto"/>
      </w:pPr>
      <w:r w:rsidRPr="002C798A">
        <w:t>Implicit support for HAPS</w:t>
      </w:r>
      <w:r>
        <w:t xml:space="preserve"> and ATG scenarios.</w:t>
      </w:r>
    </w:p>
    <w:p w14:paraId="7C6AAADF" w14:textId="6869F8C9" w:rsidR="00943E1B" w:rsidRDefault="00B054A8" w:rsidP="002C798A">
      <w:r>
        <w:t xml:space="preserve">Scenario 1 and 2 </w:t>
      </w:r>
      <w:r w:rsidR="005337D3">
        <w:t>being</w:t>
      </w:r>
      <w:r>
        <w:t xml:space="preserve"> the satellite based</w:t>
      </w:r>
      <w:r w:rsidR="002F573C">
        <w:t xml:space="preserve"> (</w:t>
      </w:r>
      <w:r w:rsidR="008F4E47">
        <w:t>s</w:t>
      </w:r>
      <w:r w:rsidR="002F573C">
        <w:t>pace-borne vehicles)</w:t>
      </w:r>
      <w:r>
        <w:t xml:space="preserve"> </w:t>
      </w:r>
      <w:r w:rsidR="005337D3">
        <w:t>deployments</w:t>
      </w:r>
      <w:r w:rsidR="00B52A43">
        <w:t xml:space="preserve"> and scenario </w:t>
      </w:r>
      <w:r w:rsidR="008F4E47">
        <w:t xml:space="preserve">3 </w:t>
      </w:r>
      <w:r w:rsidR="005337D3">
        <w:t>being</w:t>
      </w:r>
      <w:r w:rsidR="00B52A43">
        <w:t xml:space="preserve"> the </w:t>
      </w:r>
      <w:r w:rsidR="003A16C9">
        <w:t xml:space="preserve">High Altitude Platform Station </w:t>
      </w:r>
      <w:r w:rsidR="00625CF8">
        <w:t>(</w:t>
      </w:r>
      <w:r w:rsidR="00DB0596">
        <w:t>Airborne vehicles</w:t>
      </w:r>
      <w:r w:rsidR="00625CF8">
        <w:t>)</w:t>
      </w:r>
      <w:r w:rsidR="00187F25">
        <w:t xml:space="preserve"> and Air </w:t>
      </w:r>
      <w:r w:rsidR="00216BB0">
        <w:t>T</w:t>
      </w:r>
      <w:r w:rsidR="00187F25">
        <w:t>o Ground s</w:t>
      </w:r>
      <w:r w:rsidR="00216BB0">
        <w:t xml:space="preserve">cenario. ATG is being </w:t>
      </w:r>
      <w:r w:rsidR="002C798A">
        <w:t>discussed in RAN a</w:t>
      </w:r>
      <w:r w:rsidR="00D1006E">
        <w:t>s a</w:t>
      </w:r>
      <w:r w:rsidR="002C798A">
        <w:t xml:space="preserve"> separate WI in RAN4</w:t>
      </w:r>
      <w:r w:rsidR="04150720">
        <w:t>, as a result</w:t>
      </w:r>
      <w:r w:rsidR="002C798A">
        <w:t xml:space="preserve"> </w:t>
      </w:r>
      <w:r w:rsidR="00D1006E">
        <w:t>it</w:t>
      </w:r>
      <w:r w:rsidR="002C798A">
        <w:t xml:space="preserve"> will not be discussed </w:t>
      </w:r>
      <w:r w:rsidR="00D1006E">
        <w:t xml:space="preserve">further </w:t>
      </w:r>
      <w:r w:rsidR="002C798A">
        <w:t xml:space="preserve">in this document.  </w:t>
      </w:r>
      <w:bookmarkStart w:id="3" w:name="_Hlk54179883"/>
      <w:bookmarkEnd w:id="3"/>
    </w:p>
    <w:p w14:paraId="6705404B" w14:textId="7466DF9C" w:rsidR="006940AB" w:rsidRDefault="00933E4B" w:rsidP="00933E4B">
      <w:pPr>
        <w:ind w:left="1420" w:hanging="1420"/>
      </w:pPr>
      <w:r>
        <w:rPr>
          <w:b/>
        </w:rPr>
        <w:t>Proposal</w:t>
      </w:r>
      <w:r w:rsidR="006940AB">
        <w:rPr>
          <w:b/>
        </w:rPr>
        <w:t xml:space="preserve"> 1</w:t>
      </w:r>
      <w:r w:rsidR="006940AB" w:rsidRPr="00886018">
        <w:rPr>
          <w:b/>
        </w:rPr>
        <w:t>:</w:t>
      </w:r>
      <w:r w:rsidR="006940AB">
        <w:rPr>
          <w:b/>
        </w:rPr>
        <w:tab/>
        <w:t xml:space="preserve">The </w:t>
      </w:r>
      <w:r w:rsidR="00057F16">
        <w:rPr>
          <w:b/>
        </w:rPr>
        <w:t xml:space="preserve">discussion </w:t>
      </w:r>
      <w:r w:rsidR="00754C01">
        <w:rPr>
          <w:b/>
        </w:rPr>
        <w:t xml:space="preserve">related to this WI </w:t>
      </w:r>
      <w:r w:rsidR="0067113D">
        <w:rPr>
          <w:b/>
        </w:rPr>
        <w:t xml:space="preserve">within RAN4 </w:t>
      </w:r>
      <w:r w:rsidR="00057F16">
        <w:rPr>
          <w:b/>
        </w:rPr>
        <w:t xml:space="preserve">should focus only on LEO, GEO and HAPS </w:t>
      </w:r>
      <w:r w:rsidR="0075040D">
        <w:rPr>
          <w:b/>
        </w:rPr>
        <w:t>deployment</w:t>
      </w:r>
      <w:r>
        <w:rPr>
          <w:b/>
        </w:rPr>
        <w:t xml:space="preserve"> until </w:t>
      </w:r>
      <w:r w:rsidR="00A95B6B">
        <w:rPr>
          <w:b/>
        </w:rPr>
        <w:t>decision</w:t>
      </w:r>
      <w:r>
        <w:rPr>
          <w:b/>
        </w:rPr>
        <w:t xml:space="preserve"> for ATG have been made by RAN</w:t>
      </w:r>
      <w:r w:rsidR="0075040D">
        <w:rPr>
          <w:b/>
        </w:rPr>
        <w:t>.</w:t>
      </w:r>
    </w:p>
    <w:p w14:paraId="2579D8B1" w14:textId="72370F7F" w:rsidR="00943E1B" w:rsidRDefault="001D6B64" w:rsidP="004410ED">
      <w:pPr>
        <w:spacing w:after="60"/>
      </w:pPr>
      <w:r>
        <w:t xml:space="preserve">From </w:t>
      </w:r>
      <w:r w:rsidR="00F754FA">
        <w:t>the technical report [</w:t>
      </w:r>
      <w:r w:rsidR="00080D4B">
        <w:t>2</w:t>
      </w:r>
      <w:r w:rsidR="00F754FA">
        <w:t>]</w:t>
      </w:r>
      <w:r w:rsidR="00080D4B">
        <w:t xml:space="preserve"> the main characteristics f</w:t>
      </w:r>
      <w:r w:rsidR="00C550C3">
        <w:t xml:space="preserve">or </w:t>
      </w:r>
      <w:r w:rsidR="00E62DE0">
        <w:t>separating the 3 scenarios based on h</w:t>
      </w:r>
      <w:r w:rsidR="00EC00A3">
        <w:t>e</w:t>
      </w:r>
      <w:r w:rsidR="00E62DE0">
        <w:t xml:space="preserve">ight is shown </w:t>
      </w:r>
      <w:r w:rsidR="004410ED">
        <w:t>in table 1 below.</w:t>
      </w:r>
      <w:r w:rsidR="00C550C3">
        <w:t xml:space="preserve"> </w:t>
      </w:r>
    </w:p>
    <w:p w14:paraId="0A5D72EA" w14:textId="41DCC787" w:rsidR="001D6B64" w:rsidRPr="002752C9" w:rsidRDefault="001D6B64" w:rsidP="001D6B64">
      <w:pPr>
        <w:pStyle w:val="TH"/>
      </w:pPr>
      <w:r w:rsidRPr="002752C9">
        <w:t>Table 1: Typical characteristics of Airborne or Space-borne vehicles</w:t>
      </w:r>
    </w:p>
    <w:tbl>
      <w:tblPr>
        <w:tblW w:w="0" w:type="auto"/>
        <w:tblInd w:w="96" w:type="dxa"/>
        <w:tblLook w:val="04A0" w:firstRow="1" w:lastRow="0" w:firstColumn="1" w:lastColumn="0" w:noHBand="0" w:noVBand="1"/>
      </w:tblPr>
      <w:tblGrid>
        <w:gridCol w:w="1708"/>
        <w:gridCol w:w="3056"/>
        <w:gridCol w:w="2378"/>
        <w:gridCol w:w="2383"/>
      </w:tblGrid>
      <w:tr w:rsidR="001D6B64" w:rsidRPr="002752C9" w14:paraId="71562A69" w14:textId="77777777" w:rsidTr="006E5AE8">
        <w:tc>
          <w:tcPr>
            <w:tcW w:w="1713" w:type="dxa"/>
            <w:tcBorders>
              <w:top w:val="single" w:sz="4" w:space="0" w:color="auto"/>
              <w:left w:val="single" w:sz="4" w:space="0" w:color="auto"/>
              <w:bottom w:val="single" w:sz="4" w:space="0" w:color="auto"/>
              <w:right w:val="single" w:sz="4" w:space="0" w:color="auto"/>
            </w:tcBorders>
            <w:shd w:val="clear" w:color="auto" w:fill="auto"/>
          </w:tcPr>
          <w:p w14:paraId="3E0E3680" w14:textId="77777777" w:rsidR="001D6B64" w:rsidRPr="002752C9" w:rsidRDefault="001D6B64" w:rsidP="006E5AE8">
            <w:pPr>
              <w:pStyle w:val="TAH"/>
              <w:rPr>
                <w:lang w:eastAsia="zh-CN"/>
              </w:rPr>
            </w:pPr>
            <w:r w:rsidRPr="002752C9">
              <w:rPr>
                <w:lang w:eastAsia="zh-CN"/>
              </w:rPr>
              <w:t>Characteristics</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424DAEE2" w14:textId="77777777" w:rsidR="001D6B64" w:rsidRPr="002752C9" w:rsidRDefault="001D6B64" w:rsidP="006E5AE8">
            <w:pPr>
              <w:pStyle w:val="TAH"/>
              <w:rPr>
                <w:lang w:eastAsia="zh-CN"/>
              </w:rPr>
            </w:pPr>
            <w:r w:rsidRPr="002752C9">
              <w:rPr>
                <w:lang w:eastAsia="zh-CN"/>
              </w:rPr>
              <w:t>Geostationary satellites</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393ADA89" w14:textId="77777777" w:rsidR="001D6B64" w:rsidRPr="002752C9" w:rsidRDefault="001D6B64" w:rsidP="006E5AE8">
            <w:pPr>
              <w:pStyle w:val="TAH"/>
              <w:rPr>
                <w:lang w:eastAsia="zh-CN"/>
              </w:rPr>
            </w:pPr>
            <w:r w:rsidRPr="002752C9">
              <w:rPr>
                <w:lang w:eastAsia="zh-CN"/>
              </w:rPr>
              <w:t>Non-Geostationary satellites</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21DE89B8" w14:textId="77777777" w:rsidR="001D6B64" w:rsidRPr="002752C9" w:rsidRDefault="001D6B64" w:rsidP="006E5AE8">
            <w:pPr>
              <w:pStyle w:val="TAH"/>
              <w:rPr>
                <w:lang w:eastAsia="zh-CN"/>
              </w:rPr>
            </w:pPr>
            <w:r w:rsidRPr="002752C9">
              <w:rPr>
                <w:lang w:eastAsia="zh-CN"/>
              </w:rPr>
              <w:t>Airborne platforms</w:t>
            </w:r>
          </w:p>
        </w:tc>
      </w:tr>
      <w:tr w:rsidR="001D6B64" w:rsidRPr="002752C9" w14:paraId="6D4B1AB8" w14:textId="77777777" w:rsidTr="006E5AE8">
        <w:tc>
          <w:tcPr>
            <w:tcW w:w="1713" w:type="dxa"/>
            <w:tcBorders>
              <w:top w:val="single" w:sz="4" w:space="0" w:color="auto"/>
              <w:left w:val="single" w:sz="4" w:space="0" w:color="auto"/>
              <w:bottom w:val="single" w:sz="4" w:space="0" w:color="auto"/>
              <w:right w:val="single" w:sz="4" w:space="0" w:color="auto"/>
            </w:tcBorders>
            <w:shd w:val="clear" w:color="auto" w:fill="auto"/>
          </w:tcPr>
          <w:p w14:paraId="11A604CB" w14:textId="77777777" w:rsidR="001D6B64" w:rsidRPr="002752C9" w:rsidRDefault="001D6B64" w:rsidP="006E5AE8">
            <w:pPr>
              <w:pStyle w:val="TAL"/>
              <w:rPr>
                <w:lang w:eastAsia="zh-CN"/>
              </w:rPr>
            </w:pPr>
            <w:r w:rsidRPr="002752C9">
              <w:rPr>
                <w:lang w:eastAsia="zh-CN"/>
              </w:rPr>
              <w:t>Altitude</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2912A2F5" w14:textId="77777777" w:rsidR="001D6B64" w:rsidRPr="002752C9" w:rsidRDefault="001D6B64" w:rsidP="006E5AE8">
            <w:pPr>
              <w:pStyle w:val="TAL"/>
              <w:rPr>
                <w:lang w:eastAsia="zh-CN"/>
              </w:rPr>
            </w:pPr>
            <w:r w:rsidRPr="002752C9">
              <w:t>35 786 km</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4B026838" w14:textId="77777777" w:rsidR="001D6B64" w:rsidRPr="002752C9" w:rsidRDefault="001D6B64" w:rsidP="006E5AE8">
            <w:pPr>
              <w:pStyle w:val="TAL"/>
              <w:rPr>
                <w:lang w:eastAsia="zh-CN"/>
              </w:rPr>
            </w:pPr>
            <w:r w:rsidRPr="002752C9">
              <w:rPr>
                <w:lang w:eastAsia="zh-CN"/>
              </w:rPr>
              <w:t>Low Earth Orbiting satellites: From 600 km up to 1500 km</w:t>
            </w:r>
          </w:p>
          <w:p w14:paraId="366516AB" w14:textId="77777777" w:rsidR="001D6B64" w:rsidRPr="002752C9" w:rsidRDefault="001D6B64" w:rsidP="006E5AE8">
            <w:pPr>
              <w:pStyle w:val="TAL"/>
              <w:rPr>
                <w:lang w:eastAsia="zh-CN"/>
              </w:rPr>
            </w:pPr>
            <w:r w:rsidRPr="002752C9">
              <w:rPr>
                <w:lang w:eastAsia="zh-CN"/>
              </w:rPr>
              <w:t>Medium Earth Orbiting satellites: From 7000 up to 20000 km</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5F236E4B" w14:textId="77777777" w:rsidR="001D6B64" w:rsidRPr="002752C9" w:rsidRDefault="001D6B64" w:rsidP="006E5AE8">
            <w:pPr>
              <w:pStyle w:val="TAL"/>
              <w:rPr>
                <w:lang w:eastAsia="zh-CN"/>
              </w:rPr>
            </w:pPr>
            <w:r w:rsidRPr="002752C9">
              <w:rPr>
                <w:lang w:eastAsia="zh-CN"/>
              </w:rPr>
              <w:t>Typically from 8 to 50 km</w:t>
            </w:r>
          </w:p>
        </w:tc>
      </w:tr>
      <w:tr w:rsidR="001D6B64" w:rsidRPr="002752C9" w14:paraId="0B61353D" w14:textId="77777777" w:rsidTr="006E5AE8">
        <w:trPr>
          <w:trHeight w:val="1299"/>
        </w:trPr>
        <w:tc>
          <w:tcPr>
            <w:tcW w:w="1713" w:type="dxa"/>
            <w:tcBorders>
              <w:top w:val="single" w:sz="4" w:space="0" w:color="auto"/>
              <w:left w:val="single" w:sz="4" w:space="0" w:color="auto"/>
              <w:bottom w:val="single" w:sz="4" w:space="0" w:color="auto"/>
              <w:right w:val="single" w:sz="4" w:space="0" w:color="auto"/>
            </w:tcBorders>
            <w:shd w:val="clear" w:color="auto" w:fill="auto"/>
          </w:tcPr>
          <w:p w14:paraId="754CFF20" w14:textId="77777777" w:rsidR="001D6B64" w:rsidRPr="002752C9" w:rsidRDefault="001D6B64" w:rsidP="006E5AE8">
            <w:pPr>
              <w:pStyle w:val="TAL"/>
              <w:rPr>
                <w:lang w:eastAsia="zh-CN"/>
              </w:rPr>
            </w:pPr>
            <w:r w:rsidRPr="002752C9">
              <w:rPr>
                <w:lang w:eastAsia="zh-CN"/>
              </w:rPr>
              <w:t>Motion</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25E45940" w14:textId="77777777" w:rsidR="001D6B64" w:rsidRPr="002752C9" w:rsidRDefault="001D6B64" w:rsidP="006E5AE8">
            <w:pPr>
              <w:pStyle w:val="TAL"/>
              <w:rPr>
                <w:lang w:eastAsia="zh-CN"/>
              </w:rPr>
            </w:pPr>
            <w:r w:rsidRPr="002752C9">
              <w:rPr>
                <w:lang w:eastAsia="zh-CN"/>
              </w:rPr>
              <w:t>Typically within a cube of 50-100 km side around the theoretical orbital position fixed in terms of elevation/azimuth with respect to a given earth point</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4440B202" w14:textId="77777777" w:rsidR="001D6B64" w:rsidRPr="002752C9" w:rsidRDefault="001D6B64" w:rsidP="006E5AE8">
            <w:pPr>
              <w:pStyle w:val="TAL"/>
              <w:rPr>
                <w:lang w:eastAsia="zh-CN"/>
              </w:rPr>
            </w:pPr>
            <w:r w:rsidRPr="002752C9">
              <w:rPr>
                <w:lang w:eastAsia="zh-CN"/>
              </w:rPr>
              <w:t>We shall assume here only circular orbits around the earth</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00F9D4B1" w14:textId="77777777" w:rsidR="001D6B64" w:rsidRPr="002752C9" w:rsidRDefault="001D6B64" w:rsidP="006E5AE8">
            <w:pPr>
              <w:pStyle w:val="TAL"/>
              <w:rPr>
                <w:lang w:eastAsia="zh-CN"/>
              </w:rPr>
            </w:pPr>
            <w:r w:rsidRPr="002752C9">
              <w:rPr>
                <w:lang w:eastAsia="zh-CN"/>
              </w:rPr>
              <w:t>Typically in motion within TBD km from the notional station keeping</w:t>
            </w:r>
            <w:r w:rsidRPr="002752C9" w:rsidDel="005C62B2">
              <w:rPr>
                <w:lang w:eastAsia="zh-CN"/>
              </w:rPr>
              <w:t xml:space="preserve"> </w:t>
            </w:r>
            <w:r w:rsidRPr="002752C9">
              <w:rPr>
                <w:lang w:eastAsia="zh-CN"/>
              </w:rPr>
              <w:t>position fixed in terms of elevation/azimuth with respect to a given earth point</w:t>
            </w:r>
          </w:p>
        </w:tc>
      </w:tr>
      <w:tr w:rsidR="001D6B64" w:rsidRPr="002752C9" w14:paraId="50196D85" w14:textId="77777777" w:rsidTr="006E5AE8">
        <w:trPr>
          <w:trHeight w:val="353"/>
        </w:trPr>
        <w:tc>
          <w:tcPr>
            <w:tcW w:w="1713" w:type="dxa"/>
            <w:tcBorders>
              <w:top w:val="single" w:sz="4" w:space="0" w:color="auto"/>
              <w:left w:val="single" w:sz="4" w:space="0" w:color="auto"/>
              <w:bottom w:val="single" w:sz="4" w:space="0" w:color="auto"/>
              <w:right w:val="single" w:sz="4" w:space="0" w:color="auto"/>
            </w:tcBorders>
            <w:shd w:val="clear" w:color="auto" w:fill="auto"/>
          </w:tcPr>
          <w:p w14:paraId="2B441BB6" w14:textId="77777777" w:rsidR="001D6B64" w:rsidRPr="002752C9" w:rsidRDefault="001D6B64" w:rsidP="006E5AE8">
            <w:pPr>
              <w:pStyle w:val="TAL"/>
              <w:rPr>
                <w:lang w:eastAsia="zh-CN"/>
              </w:rPr>
            </w:pPr>
            <w:r w:rsidRPr="002752C9">
              <w:rPr>
                <w:lang w:eastAsia="zh-CN"/>
              </w:rPr>
              <w:t>Elevation angle (NOTE 1)</w:t>
            </w:r>
          </w:p>
        </w:tc>
        <w:tc>
          <w:tcPr>
            <w:tcW w:w="7907" w:type="dxa"/>
            <w:gridSpan w:val="3"/>
            <w:tcBorders>
              <w:top w:val="single" w:sz="4" w:space="0" w:color="auto"/>
              <w:left w:val="single" w:sz="4" w:space="0" w:color="auto"/>
              <w:bottom w:val="single" w:sz="4" w:space="0" w:color="auto"/>
              <w:right w:val="single" w:sz="4" w:space="0" w:color="auto"/>
            </w:tcBorders>
            <w:shd w:val="clear" w:color="auto" w:fill="auto"/>
          </w:tcPr>
          <w:p w14:paraId="6EE7DD15" w14:textId="77777777" w:rsidR="001D6B64" w:rsidRPr="002752C9" w:rsidRDefault="001D6B64" w:rsidP="006E5AE8">
            <w:pPr>
              <w:pStyle w:val="TAL"/>
              <w:rPr>
                <w:lang w:eastAsia="zh-CN"/>
              </w:rPr>
            </w:pPr>
            <w:r w:rsidRPr="002752C9">
              <w:rPr>
                <w:lang w:eastAsia="zh-CN"/>
              </w:rPr>
              <w:t>Typically more than 10° for user terminal and more than 5° for gateways</w:t>
            </w:r>
          </w:p>
        </w:tc>
      </w:tr>
      <w:tr w:rsidR="001D6B64" w:rsidRPr="002752C9" w14:paraId="50BC05F6" w14:textId="77777777" w:rsidTr="006E5AE8">
        <w:trPr>
          <w:trHeight w:val="274"/>
        </w:trPr>
        <w:tc>
          <w:tcPr>
            <w:tcW w:w="9620" w:type="dxa"/>
            <w:gridSpan w:val="4"/>
            <w:tcBorders>
              <w:top w:val="single" w:sz="4" w:space="0" w:color="auto"/>
              <w:left w:val="single" w:sz="4" w:space="0" w:color="auto"/>
              <w:bottom w:val="single" w:sz="4" w:space="0" w:color="auto"/>
              <w:right w:val="single" w:sz="4" w:space="0" w:color="auto"/>
            </w:tcBorders>
            <w:shd w:val="clear" w:color="auto" w:fill="auto"/>
          </w:tcPr>
          <w:p w14:paraId="7A8B6559" w14:textId="77777777" w:rsidR="001D6B64" w:rsidRPr="002752C9" w:rsidRDefault="001D6B64" w:rsidP="006E5AE8">
            <w:pPr>
              <w:pStyle w:val="TAN"/>
              <w:rPr>
                <w:lang w:eastAsia="zh-CN"/>
              </w:rPr>
            </w:pPr>
            <w:r w:rsidRPr="002752C9">
              <w:rPr>
                <w:lang w:eastAsia="zh-CN"/>
              </w:rPr>
              <w:t>NOTE 1:</w:t>
            </w:r>
            <w:r w:rsidRPr="002752C9">
              <w:rPr>
                <w:lang w:eastAsia="zh-CN"/>
              </w:rPr>
              <w:tab/>
              <w:t>The minimum Elevation angle refers to the minimum angle under which the airborne/spaceborne platform can be seen by a terminal. Below is a summary table of minimum elevation angles for different types of satellite and aerial based systems applications.</w:t>
            </w:r>
          </w:p>
        </w:tc>
      </w:tr>
    </w:tbl>
    <w:p w14:paraId="724FB976" w14:textId="77777777" w:rsidR="005F25DE" w:rsidRPr="00C91079" w:rsidRDefault="005F25DE" w:rsidP="00C91079"/>
    <w:p w14:paraId="0453CA79" w14:textId="5191EAFC" w:rsidR="00B72FDC" w:rsidRDefault="00423C22" w:rsidP="002C798A">
      <w:r>
        <w:t xml:space="preserve">Further, </w:t>
      </w:r>
      <w:r w:rsidR="001A28C5">
        <w:t xml:space="preserve">from the technical reports [2] and [3] </w:t>
      </w:r>
      <w:r w:rsidR="00FC075B">
        <w:t>some key definitions for the 3</w:t>
      </w:r>
      <w:r w:rsidR="003C50D1">
        <w:t xml:space="preserve"> scenarios can be extracted as s</w:t>
      </w:r>
      <w:r w:rsidR="00C30F80">
        <w:t>hown in table 2.</w:t>
      </w:r>
      <w:r w:rsidR="003C50D1">
        <w:t xml:space="preserve"> </w:t>
      </w:r>
    </w:p>
    <w:p w14:paraId="62DA5684" w14:textId="1784D794" w:rsidR="00C30F80" w:rsidRPr="002752C9" w:rsidRDefault="00C30F80" w:rsidP="00C30F80">
      <w:pPr>
        <w:pStyle w:val="TH"/>
      </w:pPr>
      <w:r w:rsidRPr="002752C9">
        <w:t xml:space="preserve">Table </w:t>
      </w:r>
      <w:r>
        <w:t>2</w:t>
      </w:r>
      <w:r w:rsidRPr="002752C9">
        <w:t xml:space="preserve">: </w:t>
      </w:r>
      <w:r w:rsidR="00374346">
        <w:t xml:space="preserve">Definitions </w:t>
      </w:r>
      <w:r w:rsidR="004F6ED1">
        <w:t>of</w:t>
      </w:r>
      <w:r w:rsidR="00374346">
        <w:t xml:space="preserve"> GEO, LEO and HAPS</w:t>
      </w:r>
      <w:r w:rsidR="00F328E0">
        <w:t xml:space="preserve"> deployments</w:t>
      </w:r>
    </w:p>
    <w:tbl>
      <w:tblPr>
        <w:tblStyle w:val="TableGrid"/>
        <w:tblW w:w="9581" w:type="dxa"/>
        <w:jc w:val="center"/>
        <w:tblLayout w:type="fixed"/>
        <w:tblLook w:val="04A0" w:firstRow="1" w:lastRow="0" w:firstColumn="1" w:lastColumn="0" w:noHBand="0" w:noVBand="1"/>
      </w:tblPr>
      <w:tblGrid>
        <w:gridCol w:w="3119"/>
        <w:gridCol w:w="2154"/>
        <w:gridCol w:w="2154"/>
        <w:gridCol w:w="2154"/>
      </w:tblGrid>
      <w:tr w:rsidR="00904E8E" w14:paraId="78BEB8D6" w14:textId="77777777" w:rsidTr="000967E8">
        <w:trPr>
          <w:jc w:val="center"/>
        </w:trPr>
        <w:tc>
          <w:tcPr>
            <w:tcW w:w="3119" w:type="dxa"/>
          </w:tcPr>
          <w:p w14:paraId="2345AE92" w14:textId="77777777" w:rsidR="002C798A" w:rsidRDefault="002C798A" w:rsidP="004625BD">
            <w:pPr>
              <w:spacing w:after="0"/>
            </w:pPr>
          </w:p>
        </w:tc>
        <w:tc>
          <w:tcPr>
            <w:tcW w:w="2154" w:type="dxa"/>
          </w:tcPr>
          <w:p w14:paraId="10DC18B6" w14:textId="62E9BD49" w:rsidR="002C798A" w:rsidRPr="009B4DF2" w:rsidRDefault="002C798A" w:rsidP="009B4DF2">
            <w:pPr>
              <w:spacing w:after="0"/>
              <w:jc w:val="center"/>
              <w:rPr>
                <w:b/>
                <w:bCs/>
              </w:rPr>
            </w:pPr>
            <w:r w:rsidRPr="009B4DF2">
              <w:rPr>
                <w:b/>
                <w:bCs/>
              </w:rPr>
              <w:t>GEO</w:t>
            </w:r>
          </w:p>
        </w:tc>
        <w:tc>
          <w:tcPr>
            <w:tcW w:w="2154" w:type="dxa"/>
          </w:tcPr>
          <w:p w14:paraId="0A0EE6EE" w14:textId="3C0F78C1" w:rsidR="002C798A" w:rsidRPr="009B4DF2" w:rsidRDefault="002C798A" w:rsidP="009B4DF2">
            <w:pPr>
              <w:spacing w:after="0"/>
              <w:jc w:val="center"/>
              <w:rPr>
                <w:b/>
                <w:bCs/>
              </w:rPr>
            </w:pPr>
            <w:r w:rsidRPr="009B4DF2">
              <w:rPr>
                <w:b/>
                <w:bCs/>
              </w:rPr>
              <w:t>LEO</w:t>
            </w:r>
          </w:p>
        </w:tc>
        <w:tc>
          <w:tcPr>
            <w:tcW w:w="2154" w:type="dxa"/>
          </w:tcPr>
          <w:p w14:paraId="2830F1F3" w14:textId="555BCAF7" w:rsidR="002C798A" w:rsidRPr="009B4DF2" w:rsidRDefault="002C798A" w:rsidP="009B4DF2">
            <w:pPr>
              <w:spacing w:after="0"/>
              <w:jc w:val="center"/>
              <w:rPr>
                <w:b/>
                <w:bCs/>
              </w:rPr>
            </w:pPr>
            <w:r w:rsidRPr="009B4DF2">
              <w:rPr>
                <w:b/>
                <w:bCs/>
              </w:rPr>
              <w:t>HAPS</w:t>
            </w:r>
          </w:p>
        </w:tc>
      </w:tr>
      <w:tr w:rsidR="00904E8E" w14:paraId="6D25887F" w14:textId="77777777" w:rsidTr="000967E8">
        <w:trPr>
          <w:jc w:val="center"/>
        </w:trPr>
        <w:tc>
          <w:tcPr>
            <w:tcW w:w="3119" w:type="dxa"/>
          </w:tcPr>
          <w:p w14:paraId="47C5E779" w14:textId="27376258" w:rsidR="004032D1" w:rsidRDefault="004032D1" w:rsidP="004032D1">
            <w:pPr>
              <w:spacing w:after="0"/>
            </w:pPr>
            <w:r>
              <w:t xml:space="preserve">Platform orbit  / altitude </w:t>
            </w:r>
            <w:r w:rsidR="00156450">
              <w:t>[2]</w:t>
            </w:r>
          </w:p>
        </w:tc>
        <w:tc>
          <w:tcPr>
            <w:tcW w:w="2154" w:type="dxa"/>
          </w:tcPr>
          <w:p w14:paraId="0E4DDF02" w14:textId="6C03C3B1" w:rsidR="004032D1" w:rsidRDefault="004032D1" w:rsidP="004032D1">
            <w:pPr>
              <w:spacing w:after="0"/>
            </w:pPr>
            <w:r>
              <w:t>35786 km</w:t>
            </w:r>
          </w:p>
        </w:tc>
        <w:tc>
          <w:tcPr>
            <w:tcW w:w="2154" w:type="dxa"/>
          </w:tcPr>
          <w:p w14:paraId="5C70FF3B" w14:textId="64A20534" w:rsidR="004032D1" w:rsidRDefault="004032D1" w:rsidP="004032D1">
            <w:pPr>
              <w:spacing w:after="0"/>
            </w:pPr>
            <w:r>
              <w:t xml:space="preserve">300 – 1500 km </w:t>
            </w:r>
          </w:p>
        </w:tc>
        <w:tc>
          <w:tcPr>
            <w:tcW w:w="2154" w:type="dxa"/>
          </w:tcPr>
          <w:p w14:paraId="75FC5A6A" w14:textId="612BD2F8" w:rsidR="004032D1" w:rsidRDefault="004032D1" w:rsidP="004032D1">
            <w:pPr>
              <w:spacing w:after="0"/>
            </w:pPr>
            <w:r>
              <w:t xml:space="preserve">20 km </w:t>
            </w:r>
          </w:p>
        </w:tc>
      </w:tr>
      <w:tr w:rsidR="00904E8E" w14:paraId="363FFFF3" w14:textId="77777777" w:rsidTr="000967E8">
        <w:trPr>
          <w:jc w:val="center"/>
        </w:trPr>
        <w:tc>
          <w:tcPr>
            <w:tcW w:w="3119" w:type="dxa"/>
          </w:tcPr>
          <w:p w14:paraId="53F250DE" w14:textId="180A44B5" w:rsidR="002C798A" w:rsidRDefault="000F323D" w:rsidP="004625BD">
            <w:pPr>
              <w:spacing w:after="0"/>
            </w:pPr>
            <w:r>
              <w:t xml:space="preserve">Typical beam </w:t>
            </w:r>
            <w:r w:rsidR="00D97485" w:rsidRPr="00D97485">
              <w:t>footprint size</w:t>
            </w:r>
            <w:r w:rsidR="00156450">
              <w:t xml:space="preserve"> [2]</w:t>
            </w:r>
          </w:p>
        </w:tc>
        <w:tc>
          <w:tcPr>
            <w:tcW w:w="2154" w:type="dxa"/>
          </w:tcPr>
          <w:p w14:paraId="121541AC" w14:textId="3A9FDC42" w:rsidR="002C798A" w:rsidRDefault="0085788A" w:rsidP="004625BD">
            <w:pPr>
              <w:spacing w:after="0"/>
            </w:pPr>
            <w:r>
              <w:t>200 – 3500 km</w:t>
            </w:r>
          </w:p>
        </w:tc>
        <w:tc>
          <w:tcPr>
            <w:tcW w:w="2154" w:type="dxa"/>
          </w:tcPr>
          <w:p w14:paraId="548521F9" w14:textId="4944C557" w:rsidR="002C798A" w:rsidRDefault="0085788A" w:rsidP="004625BD">
            <w:pPr>
              <w:spacing w:after="0"/>
            </w:pPr>
            <w:r>
              <w:t>100 – 1000 km</w:t>
            </w:r>
          </w:p>
        </w:tc>
        <w:tc>
          <w:tcPr>
            <w:tcW w:w="2154" w:type="dxa"/>
          </w:tcPr>
          <w:p w14:paraId="12753A08" w14:textId="3D677F63" w:rsidR="002C798A" w:rsidRDefault="004F56F3" w:rsidP="004625BD">
            <w:pPr>
              <w:spacing w:after="0"/>
            </w:pPr>
            <w:r>
              <w:t>5 – 200 km</w:t>
            </w:r>
          </w:p>
        </w:tc>
      </w:tr>
      <w:tr w:rsidR="00904E8E" w14:paraId="55F14548" w14:textId="77777777" w:rsidTr="000967E8">
        <w:trPr>
          <w:jc w:val="center"/>
        </w:trPr>
        <w:tc>
          <w:tcPr>
            <w:tcW w:w="3119" w:type="dxa"/>
          </w:tcPr>
          <w:p w14:paraId="504AEC36" w14:textId="0C8124CB" w:rsidR="002C798A" w:rsidRDefault="00904E8E" w:rsidP="004625BD">
            <w:pPr>
              <w:spacing w:after="0"/>
            </w:pPr>
            <w:r>
              <w:t>Cell pattern</w:t>
            </w:r>
            <w:r w:rsidR="0042660D">
              <w:t xml:space="preserve"> [3]</w:t>
            </w:r>
          </w:p>
        </w:tc>
        <w:tc>
          <w:tcPr>
            <w:tcW w:w="2154" w:type="dxa"/>
          </w:tcPr>
          <w:p w14:paraId="6554B2C6" w14:textId="3F8F34FD" w:rsidR="002C798A" w:rsidRDefault="00904E8E" w:rsidP="004625BD">
            <w:pPr>
              <w:spacing w:after="0"/>
            </w:pPr>
            <w:r>
              <w:t>Earth fixed: same as in cellular</w:t>
            </w:r>
          </w:p>
        </w:tc>
        <w:tc>
          <w:tcPr>
            <w:tcW w:w="2154" w:type="dxa"/>
          </w:tcPr>
          <w:p w14:paraId="7D5B49FD" w14:textId="11ADC596" w:rsidR="002C798A" w:rsidRDefault="00904E8E" w:rsidP="004625BD">
            <w:pPr>
              <w:spacing w:after="0"/>
            </w:pPr>
            <w:r>
              <w:t xml:space="preserve">Motion over </w:t>
            </w:r>
            <w:r w:rsidR="00FB1DC2">
              <w:t>E</w:t>
            </w:r>
            <w:r>
              <w:t>arth or earth fixed</w:t>
            </w:r>
          </w:p>
        </w:tc>
        <w:tc>
          <w:tcPr>
            <w:tcW w:w="2154" w:type="dxa"/>
          </w:tcPr>
          <w:p w14:paraId="73C23CC5" w14:textId="66CF41B7" w:rsidR="00904E8E" w:rsidRDefault="00904E8E" w:rsidP="00904E8E">
            <w:pPr>
              <w:spacing w:after="0"/>
            </w:pPr>
            <w:r>
              <w:t xml:space="preserve">Motion over </w:t>
            </w:r>
            <w:r w:rsidR="00FB1DC2">
              <w:t>E</w:t>
            </w:r>
            <w:r>
              <w:t xml:space="preserve">arth  &amp; </w:t>
            </w:r>
          </w:p>
          <w:p w14:paraId="32327CFA" w14:textId="7DA2355E" w:rsidR="002C798A" w:rsidRDefault="00904E8E" w:rsidP="00904E8E">
            <w:pPr>
              <w:spacing w:after="0"/>
            </w:pPr>
            <w:r>
              <w:t>Possibly UE altitude dependent</w:t>
            </w:r>
          </w:p>
        </w:tc>
      </w:tr>
      <w:tr w:rsidR="00904E8E" w14:paraId="55174EA7" w14:textId="77777777" w:rsidTr="000967E8">
        <w:trPr>
          <w:jc w:val="center"/>
        </w:trPr>
        <w:tc>
          <w:tcPr>
            <w:tcW w:w="3119" w:type="dxa"/>
          </w:tcPr>
          <w:p w14:paraId="23FBB96B" w14:textId="4237FA09" w:rsidR="00904E8E" w:rsidRDefault="00904E8E" w:rsidP="00904E8E">
            <w:pPr>
              <w:spacing w:after="0"/>
            </w:pPr>
            <w:r>
              <w:t>Max Round trip time [3]</w:t>
            </w:r>
          </w:p>
        </w:tc>
        <w:tc>
          <w:tcPr>
            <w:tcW w:w="2154" w:type="dxa"/>
          </w:tcPr>
          <w:p w14:paraId="0B0504AF" w14:textId="78801404" w:rsidR="00904E8E" w:rsidRDefault="00904E8E" w:rsidP="00904E8E">
            <w:pPr>
              <w:spacing w:after="0"/>
            </w:pPr>
            <w:r>
              <w:t>541.46 ms</w:t>
            </w:r>
          </w:p>
        </w:tc>
        <w:tc>
          <w:tcPr>
            <w:tcW w:w="2154" w:type="dxa"/>
          </w:tcPr>
          <w:p w14:paraId="5A9153A3" w14:textId="648CDB1B" w:rsidR="00904E8E" w:rsidRDefault="00904E8E" w:rsidP="00904E8E">
            <w:pPr>
              <w:spacing w:after="0"/>
            </w:pPr>
            <w:r>
              <w:t>28.408 – 51.661 ms</w:t>
            </w:r>
          </w:p>
        </w:tc>
        <w:tc>
          <w:tcPr>
            <w:tcW w:w="2154" w:type="dxa"/>
          </w:tcPr>
          <w:p w14:paraId="1442788C" w14:textId="0ABE8C2E" w:rsidR="00904E8E" w:rsidRDefault="00904E8E" w:rsidP="00904E8E">
            <w:pPr>
              <w:spacing w:after="0"/>
            </w:pPr>
            <w:r w:rsidRPr="00D86029">
              <w:t>3.526</w:t>
            </w:r>
            <w:r>
              <w:t xml:space="preserve"> ms</w:t>
            </w:r>
          </w:p>
        </w:tc>
      </w:tr>
      <w:tr w:rsidR="00904E8E" w14:paraId="445A3D3D" w14:textId="77777777" w:rsidTr="000967E8">
        <w:trPr>
          <w:jc w:val="center"/>
        </w:trPr>
        <w:tc>
          <w:tcPr>
            <w:tcW w:w="3119" w:type="dxa"/>
          </w:tcPr>
          <w:p w14:paraId="7A31348E" w14:textId="4B146D5E" w:rsidR="00904E8E" w:rsidRDefault="00904E8E" w:rsidP="00904E8E">
            <w:pPr>
              <w:spacing w:after="0"/>
            </w:pPr>
            <w:r>
              <w:t>Max differential delay  [3]</w:t>
            </w:r>
          </w:p>
        </w:tc>
        <w:tc>
          <w:tcPr>
            <w:tcW w:w="2154" w:type="dxa"/>
          </w:tcPr>
          <w:p w14:paraId="4CBA2E43" w14:textId="69B492E0" w:rsidR="00904E8E" w:rsidRDefault="00904E8E" w:rsidP="00904E8E">
            <w:pPr>
              <w:spacing w:after="0"/>
            </w:pPr>
            <w:r>
              <w:t>16  ms</w:t>
            </w:r>
          </w:p>
        </w:tc>
        <w:tc>
          <w:tcPr>
            <w:tcW w:w="2154" w:type="dxa"/>
          </w:tcPr>
          <w:p w14:paraId="1D8D91CA" w14:textId="4F739283" w:rsidR="00904E8E" w:rsidRDefault="00904E8E" w:rsidP="00904E8E">
            <w:pPr>
              <w:spacing w:after="0"/>
            </w:pPr>
            <w:r>
              <w:t>4.44  - 7.158 ms</w:t>
            </w:r>
          </w:p>
        </w:tc>
        <w:tc>
          <w:tcPr>
            <w:tcW w:w="2154" w:type="dxa"/>
          </w:tcPr>
          <w:p w14:paraId="5B1EB6DE" w14:textId="1FC87E17" w:rsidR="00904E8E" w:rsidRDefault="00904E8E" w:rsidP="00904E8E">
            <w:pPr>
              <w:spacing w:after="0"/>
            </w:pPr>
            <w:r>
              <w:t>0.697 ms</w:t>
            </w:r>
          </w:p>
        </w:tc>
      </w:tr>
    </w:tbl>
    <w:p w14:paraId="0A3A84C2" w14:textId="77777777" w:rsidR="0070640A" w:rsidRPr="0070640A" w:rsidRDefault="0070640A" w:rsidP="0070640A"/>
    <w:p w14:paraId="4DFBFCC4" w14:textId="36965F85" w:rsidR="00151F3B" w:rsidRDefault="00C30F3E" w:rsidP="00151F3B">
      <w:r>
        <w:t>A</w:t>
      </w:r>
      <w:r w:rsidR="00D17EBB">
        <w:t>ll t</w:t>
      </w:r>
      <w:r w:rsidR="00A654C6">
        <w:t>h</w:t>
      </w:r>
      <w:r w:rsidR="00D17EBB">
        <w:t xml:space="preserve">ree </w:t>
      </w:r>
      <w:r>
        <w:t xml:space="preserve">deployments </w:t>
      </w:r>
      <w:r w:rsidR="00D17EBB">
        <w:t xml:space="preserve">have by ITU </w:t>
      </w:r>
      <w:r w:rsidR="00FA0148">
        <w:t xml:space="preserve">been allocated </w:t>
      </w:r>
      <w:r w:rsidR="00D17EBB">
        <w:t xml:space="preserve">spectrum for operation. The GEO and LEO </w:t>
      </w:r>
      <w:r w:rsidR="00B46D2B">
        <w:t>use case</w:t>
      </w:r>
      <w:r w:rsidR="00A654C6">
        <w:t>s</w:t>
      </w:r>
      <w:r w:rsidR="00B46D2B">
        <w:t xml:space="preserve"> are </w:t>
      </w:r>
      <w:r w:rsidR="00C65615">
        <w:t>naturally</w:t>
      </w:r>
      <w:r w:rsidR="00B46D2B">
        <w:t xml:space="preserve"> </w:t>
      </w:r>
      <w:r w:rsidR="006D3AB6">
        <w:t xml:space="preserve">treated as satellite operation </w:t>
      </w:r>
      <w:r w:rsidR="00B46D2B">
        <w:t>with a</w:t>
      </w:r>
      <w:r w:rsidR="00376877">
        <w:t>llocat</w:t>
      </w:r>
      <w:r w:rsidR="00B46D2B">
        <w:t xml:space="preserve">ions </w:t>
      </w:r>
      <w:r w:rsidR="00672CAD">
        <w:t xml:space="preserve">mainly </w:t>
      </w:r>
      <w:r w:rsidR="00B46D2B">
        <w:t>within the</w:t>
      </w:r>
      <w:r w:rsidR="00376877">
        <w:t xml:space="preserve"> S</w:t>
      </w:r>
      <w:r w:rsidR="003A697E">
        <w:t xml:space="preserve"> (</w:t>
      </w:r>
      <w:r w:rsidR="003A697E" w:rsidRPr="003A697E">
        <w:t>2–4 GHz</w:t>
      </w:r>
      <w:r w:rsidR="003A697E">
        <w:t>)</w:t>
      </w:r>
      <w:r w:rsidR="00B46D2B">
        <w:t xml:space="preserve"> and </w:t>
      </w:r>
      <w:r w:rsidR="00376877">
        <w:t>Ka</w:t>
      </w:r>
      <w:r w:rsidR="003A697E">
        <w:t xml:space="preserve"> (</w:t>
      </w:r>
      <w:r w:rsidR="00183B89" w:rsidRPr="00183B89">
        <w:t>26–40 GHz</w:t>
      </w:r>
      <w:r w:rsidR="003A697E">
        <w:t>)</w:t>
      </w:r>
      <w:r w:rsidR="00B46D2B">
        <w:t xml:space="preserve"> band</w:t>
      </w:r>
      <w:r w:rsidR="00672CAD">
        <w:t xml:space="preserve">. </w:t>
      </w:r>
      <w:r w:rsidR="001455E6">
        <w:t xml:space="preserve">Spectrum for satellite systems have been defined </w:t>
      </w:r>
      <w:r w:rsidR="004B0F16">
        <w:t xml:space="preserve">by ITU for </w:t>
      </w:r>
      <w:r w:rsidR="00657317" w:rsidRPr="00657317">
        <w:t>decades</w:t>
      </w:r>
      <w:r w:rsidR="00657317">
        <w:t xml:space="preserve"> while </w:t>
      </w:r>
      <w:r w:rsidR="00973831">
        <w:t xml:space="preserve">designated spectrum for HAPS have not been defined until </w:t>
      </w:r>
      <w:r w:rsidR="00C65615">
        <w:t>recently</w:t>
      </w:r>
      <w:r w:rsidR="00151F3B">
        <w:t>. For HAPS t</w:t>
      </w:r>
      <w:r w:rsidR="00973831">
        <w:t>he frequency bands 47/48 GHz, 2 GHz, 27/31 GHz and 6 GHz</w:t>
      </w:r>
      <w:r w:rsidR="00151F3B">
        <w:t xml:space="preserve"> </w:t>
      </w:r>
      <w:r w:rsidR="009D3F60">
        <w:t>were</w:t>
      </w:r>
      <w:r w:rsidR="00151F3B">
        <w:t xml:space="preserve"> defined at three world radiocommunication conferences (WRC-97, WRC-2000 and WRC-12) respectively.</w:t>
      </w:r>
    </w:p>
    <w:p w14:paraId="61E4F25E" w14:textId="720F575E" w:rsidR="00CB4624" w:rsidRDefault="00CB4624" w:rsidP="00CB4624">
      <w:r>
        <w:rPr>
          <w:b/>
        </w:rPr>
        <w:t xml:space="preserve">Observation </w:t>
      </w:r>
      <w:r w:rsidR="00BE12FC">
        <w:rPr>
          <w:b/>
        </w:rPr>
        <w:t>1</w:t>
      </w:r>
      <w:r w:rsidRPr="00886018">
        <w:rPr>
          <w:b/>
        </w:rPr>
        <w:t>:</w:t>
      </w:r>
      <w:r>
        <w:rPr>
          <w:b/>
        </w:rPr>
        <w:tab/>
        <w:t xml:space="preserve">ITU </w:t>
      </w:r>
      <w:r w:rsidR="009D3F60">
        <w:rPr>
          <w:b/>
        </w:rPr>
        <w:t>separates</w:t>
      </w:r>
      <w:r>
        <w:rPr>
          <w:b/>
        </w:rPr>
        <w:t xml:space="preserve"> spectrum for satellite and HAPS deployments in separate groups.</w:t>
      </w:r>
    </w:p>
    <w:p w14:paraId="514478E3" w14:textId="1B56C6D9" w:rsidR="0056168D" w:rsidRDefault="0056168D" w:rsidP="0011722B">
      <w:r>
        <w:t xml:space="preserve">Even if </w:t>
      </w:r>
      <w:r w:rsidR="00BE12FC">
        <w:t xml:space="preserve">the frequency allocations considered </w:t>
      </w:r>
      <w:r w:rsidR="009F7B57">
        <w:t xml:space="preserve">for satellite and HAPS deployment </w:t>
      </w:r>
      <w:r w:rsidR="40F066A1">
        <w:t xml:space="preserve">are in separate groups </w:t>
      </w:r>
      <w:r w:rsidR="009F7B57">
        <w:t>both systems have allocations around 2 and 27 GHz</w:t>
      </w:r>
      <w:r w:rsidR="00BF7DB6">
        <w:t xml:space="preserve">. </w:t>
      </w:r>
    </w:p>
    <w:p w14:paraId="7815A2AC" w14:textId="41DB3BDF" w:rsidR="00672CAD" w:rsidRDefault="00971433" w:rsidP="3F6C9BBE">
      <w:r>
        <w:t>As given by Note 1</w:t>
      </w:r>
      <w:r w:rsidR="00C76A30">
        <w:t xml:space="preserve"> in the WI section 4.1.4 a separate RAN4 led WI should </w:t>
      </w:r>
      <w:r w:rsidR="00BA1A58">
        <w:t xml:space="preserve">consider which NR bands 3GPP should specify for NTN. </w:t>
      </w:r>
      <w:r w:rsidR="00930E8D">
        <w:t>As a result</w:t>
      </w:r>
      <w:r w:rsidR="00C37372">
        <w:t>,</w:t>
      </w:r>
      <w:r w:rsidR="00930E8D">
        <w:t xml:space="preserve"> </w:t>
      </w:r>
      <w:r w:rsidR="274B3DDB">
        <w:t>only example bands/frequency ranges shou</w:t>
      </w:r>
      <w:r w:rsidR="74113047">
        <w:t>ld be</w:t>
      </w:r>
      <w:r w:rsidR="00240508">
        <w:t xml:space="preserve"> </w:t>
      </w:r>
      <w:r w:rsidR="009D3F60">
        <w:t>considered</w:t>
      </w:r>
      <w:r w:rsidR="00240508">
        <w:t xml:space="preserve"> within this WI</w:t>
      </w:r>
      <w:r w:rsidR="00C37372">
        <w:t xml:space="preserve">. </w:t>
      </w:r>
      <w:r w:rsidR="0070005C">
        <w:t>Further, Note 1 stat</w:t>
      </w:r>
      <w:r w:rsidR="009D3F60">
        <w:t>e</w:t>
      </w:r>
      <w:r w:rsidR="00C63DED">
        <w:t>s</w:t>
      </w:r>
      <w:r w:rsidR="0070005C">
        <w:t xml:space="preserve"> that the WI are to be considered frequency agnostic</w:t>
      </w:r>
      <w:r w:rsidR="00846007">
        <w:t xml:space="preserve"> such it </w:t>
      </w:r>
      <w:r w:rsidR="0023024A">
        <w:t>includes</w:t>
      </w:r>
      <w:r w:rsidR="00846007">
        <w:t xml:space="preserve"> both FR1 and FR2</w:t>
      </w:r>
      <w:r w:rsidR="00BF7DB6">
        <w:t xml:space="preserve">. Given the </w:t>
      </w:r>
      <w:r w:rsidR="0036129C">
        <w:t>differences in specification</w:t>
      </w:r>
      <w:r w:rsidR="62525A60">
        <w:t>s</w:t>
      </w:r>
      <w:r w:rsidR="0036129C">
        <w:t xml:space="preserve"> for FR1 and FR2 it would be beneficial to choose example </w:t>
      </w:r>
      <w:r w:rsidR="00FD4032">
        <w:t>bands/frequencies in both ranges.</w:t>
      </w:r>
    </w:p>
    <w:p w14:paraId="19E04FD3" w14:textId="30920AA2" w:rsidR="004F65AD" w:rsidRDefault="004F65AD" w:rsidP="004F65AD">
      <w:r>
        <w:rPr>
          <w:b/>
        </w:rPr>
        <w:t>Observation 2</w:t>
      </w:r>
      <w:r w:rsidRPr="00886018">
        <w:rPr>
          <w:b/>
        </w:rPr>
        <w:t>:</w:t>
      </w:r>
      <w:r>
        <w:rPr>
          <w:b/>
        </w:rPr>
        <w:tab/>
        <w:t xml:space="preserve">RAN4 should within this WI only </w:t>
      </w:r>
      <w:r w:rsidR="008E3DD6">
        <w:rPr>
          <w:b/>
        </w:rPr>
        <w:t xml:space="preserve">consider example </w:t>
      </w:r>
      <w:r w:rsidR="3E26EE2C" w:rsidRPr="01DB4276">
        <w:rPr>
          <w:b/>
          <w:bCs/>
        </w:rPr>
        <w:t xml:space="preserve">NR </w:t>
      </w:r>
      <w:r w:rsidR="008E3DD6">
        <w:rPr>
          <w:b/>
        </w:rPr>
        <w:t>bands/frequencies</w:t>
      </w:r>
      <w:r>
        <w:rPr>
          <w:b/>
        </w:rPr>
        <w:t>.</w:t>
      </w:r>
    </w:p>
    <w:p w14:paraId="5C86C1F9" w14:textId="7C6ED578" w:rsidR="00BF7DB6" w:rsidRDefault="005F50D4" w:rsidP="00BF7DB6">
      <w:r>
        <w:rPr>
          <w:b/>
        </w:rPr>
        <w:t>Proposal 2</w:t>
      </w:r>
      <w:r w:rsidR="00BF7DB6" w:rsidRPr="00886018">
        <w:rPr>
          <w:b/>
        </w:rPr>
        <w:t>:</w:t>
      </w:r>
      <w:r w:rsidR="00BF7DB6">
        <w:rPr>
          <w:b/>
        </w:rPr>
        <w:tab/>
      </w:r>
      <w:r>
        <w:rPr>
          <w:b/>
        </w:rPr>
        <w:t xml:space="preserve">Choose example </w:t>
      </w:r>
      <w:r w:rsidR="6D6CC591" w:rsidRPr="76FEFBC6">
        <w:rPr>
          <w:b/>
          <w:bCs/>
        </w:rPr>
        <w:t xml:space="preserve">NR </w:t>
      </w:r>
      <w:r w:rsidR="004F65AD" w:rsidRPr="004F65AD">
        <w:rPr>
          <w:b/>
        </w:rPr>
        <w:t>bands/frequen</w:t>
      </w:r>
      <w:r w:rsidR="008E3DD6">
        <w:rPr>
          <w:b/>
        </w:rPr>
        <w:t>cies in both the FR1 and FR2 range</w:t>
      </w:r>
      <w:r w:rsidR="00BF7DB6">
        <w:rPr>
          <w:b/>
        </w:rPr>
        <w:t>.</w:t>
      </w:r>
    </w:p>
    <w:p w14:paraId="3662146F" w14:textId="79CD6345" w:rsidR="00BF7DB6" w:rsidRDefault="00656938" w:rsidP="0011722B">
      <w:r>
        <w:t>T</w:t>
      </w:r>
      <w:r w:rsidR="00BF18C1">
        <w:t xml:space="preserve">he deployment scenario for at least </w:t>
      </w:r>
      <w:r w:rsidR="003228EC">
        <w:t>space-borne systems</w:t>
      </w:r>
      <w:r w:rsidR="009D4731">
        <w:t>,</w:t>
      </w:r>
      <w:r w:rsidR="003228EC">
        <w:t xml:space="preserve"> meaning LEO and GEO scenario</w:t>
      </w:r>
      <w:r w:rsidR="009D4731">
        <w:t>,</w:t>
      </w:r>
      <w:r w:rsidR="00464C51">
        <w:t xml:space="preserve"> is</w:t>
      </w:r>
      <w:r w:rsidR="0089493B">
        <w:t xml:space="preserve"> so different as compared to </w:t>
      </w:r>
      <w:r w:rsidR="006B0225">
        <w:t>terrestrial</w:t>
      </w:r>
      <w:r w:rsidR="0089493B">
        <w:t xml:space="preserve"> </w:t>
      </w:r>
      <w:r w:rsidR="006B0225">
        <w:t>deployments</w:t>
      </w:r>
      <w:r w:rsidR="00C63DED">
        <w:t>,</w:t>
      </w:r>
      <w:r w:rsidR="0089493B">
        <w:t xml:space="preserve"> </w:t>
      </w:r>
      <w:r w:rsidR="00317C4E">
        <w:t xml:space="preserve">specific bands should at least be </w:t>
      </w:r>
      <w:r w:rsidR="00CC29B8">
        <w:t>defined</w:t>
      </w:r>
      <w:r w:rsidR="00317C4E">
        <w:t xml:space="preserve"> for these use cases. </w:t>
      </w:r>
      <w:r w:rsidR="008710A9">
        <w:t xml:space="preserve">It can be discussed if HAPS </w:t>
      </w:r>
      <w:r w:rsidR="00CC29B8">
        <w:t>deployments</w:t>
      </w:r>
      <w:r w:rsidR="008710A9">
        <w:t xml:space="preserve"> in some cases </w:t>
      </w:r>
      <w:r w:rsidR="00755D0C">
        <w:t xml:space="preserve">are so similar to a </w:t>
      </w:r>
      <w:r w:rsidR="00CC29B8">
        <w:t>terrestrial</w:t>
      </w:r>
      <w:r w:rsidR="00755D0C">
        <w:t xml:space="preserve"> deployment that </w:t>
      </w:r>
      <w:r w:rsidR="004426E2">
        <w:t xml:space="preserve">operation could be </w:t>
      </w:r>
      <w:r w:rsidR="00CC29B8">
        <w:t>allowed</w:t>
      </w:r>
      <w:r w:rsidR="004426E2">
        <w:t xml:space="preserve"> using </w:t>
      </w:r>
      <w:r w:rsidR="00CC29B8">
        <w:t>existing</w:t>
      </w:r>
      <w:r w:rsidR="008710A9">
        <w:t xml:space="preserve"> bands.</w:t>
      </w:r>
      <w:r w:rsidR="00464C51">
        <w:t xml:space="preserve"> </w:t>
      </w:r>
    </w:p>
    <w:p w14:paraId="003B0BC9" w14:textId="54933E56" w:rsidR="004426E2" w:rsidRDefault="004426E2" w:rsidP="003F7518">
      <w:pPr>
        <w:ind w:left="1420" w:hanging="1420"/>
      </w:pPr>
      <w:r>
        <w:rPr>
          <w:b/>
        </w:rPr>
        <w:t>Observation 3</w:t>
      </w:r>
      <w:r w:rsidRPr="00886018">
        <w:rPr>
          <w:b/>
        </w:rPr>
        <w:t>:</w:t>
      </w:r>
      <w:r>
        <w:rPr>
          <w:b/>
        </w:rPr>
        <w:tab/>
      </w:r>
      <w:r w:rsidR="00D809FB">
        <w:rPr>
          <w:b/>
        </w:rPr>
        <w:t xml:space="preserve">New </w:t>
      </w:r>
      <w:r w:rsidR="7B712473" w:rsidRPr="4E85F6E9">
        <w:rPr>
          <w:b/>
          <w:bCs/>
        </w:rPr>
        <w:t xml:space="preserve">NR </w:t>
      </w:r>
      <w:r w:rsidR="00D809FB">
        <w:rPr>
          <w:b/>
        </w:rPr>
        <w:t xml:space="preserve">bands should be defined at least for LEO and GEO </w:t>
      </w:r>
      <w:r w:rsidR="00CC29B8">
        <w:rPr>
          <w:b/>
        </w:rPr>
        <w:t>deployments</w:t>
      </w:r>
      <w:r w:rsidR="00D809FB">
        <w:rPr>
          <w:b/>
        </w:rPr>
        <w:t xml:space="preserve">. </w:t>
      </w:r>
      <w:r w:rsidR="003F7518">
        <w:rPr>
          <w:b/>
        </w:rPr>
        <w:t xml:space="preserve">Reusing </w:t>
      </w:r>
      <w:r w:rsidR="00CC29B8">
        <w:rPr>
          <w:b/>
        </w:rPr>
        <w:t>existing</w:t>
      </w:r>
      <w:r w:rsidR="003F7518">
        <w:rPr>
          <w:b/>
        </w:rPr>
        <w:t xml:space="preserve"> bands can be discussed for HAPS </w:t>
      </w:r>
      <w:r w:rsidR="00CC29B8">
        <w:rPr>
          <w:b/>
        </w:rPr>
        <w:t>deployments</w:t>
      </w:r>
      <w:r>
        <w:rPr>
          <w:b/>
        </w:rPr>
        <w:t>.</w:t>
      </w:r>
    </w:p>
    <w:p w14:paraId="44ACC013" w14:textId="73337D40" w:rsidR="00407F94" w:rsidRDefault="00843864" w:rsidP="0011722B">
      <w:r>
        <w:t xml:space="preserve">In relation to HAPS </w:t>
      </w:r>
      <w:r w:rsidR="00CC29B8">
        <w:t>deployments</w:t>
      </w:r>
      <w:r>
        <w:t xml:space="preserve"> </w:t>
      </w:r>
      <w:r w:rsidR="00DA3CD8">
        <w:t>i</w:t>
      </w:r>
      <w:r w:rsidR="00D04753">
        <w:t xml:space="preserve">t </w:t>
      </w:r>
      <w:r w:rsidR="00DA3CD8">
        <w:t>can be</w:t>
      </w:r>
      <w:r w:rsidR="00D04753">
        <w:t xml:space="preserve"> </w:t>
      </w:r>
      <w:r w:rsidR="00A14E13">
        <w:t xml:space="preserve">noted that </w:t>
      </w:r>
      <w:r w:rsidR="005305D9">
        <w:t xml:space="preserve">what 3GPP defines as </w:t>
      </w:r>
      <w:r w:rsidR="00A14E13">
        <w:t xml:space="preserve">HAPS in some </w:t>
      </w:r>
      <w:r w:rsidR="005305D9">
        <w:t xml:space="preserve">other </w:t>
      </w:r>
      <w:r w:rsidR="00A14E13">
        <w:t>plac</w:t>
      </w:r>
      <w:r w:rsidR="002D0505">
        <w:t>e</w:t>
      </w:r>
      <w:r w:rsidR="00A14E13">
        <w:t xml:space="preserve">s </w:t>
      </w:r>
      <w:r w:rsidR="00F347BA">
        <w:t xml:space="preserve">can be </w:t>
      </w:r>
      <w:r w:rsidR="002D0505">
        <w:t>referred</w:t>
      </w:r>
      <w:r w:rsidR="00F347BA">
        <w:t xml:space="preserve"> to as</w:t>
      </w:r>
      <w:r w:rsidR="005305D9">
        <w:t xml:space="preserve"> HIBS (</w:t>
      </w:r>
      <w:r w:rsidR="00EF3805">
        <w:t>HAPS as IMT base station</w:t>
      </w:r>
      <w:r w:rsidR="00AE3436">
        <w:t>)</w:t>
      </w:r>
      <w:r w:rsidR="00EA62D6">
        <w:t xml:space="preserve">. </w:t>
      </w:r>
      <w:r w:rsidR="00407F94" w:rsidRPr="00E62079">
        <w:t>ITU Radio Regulations define HAPS as radio stations located on an object at an altitude of 20-50 kilometres and at a specified, nominal, fixed point relative to the Earth.</w:t>
      </w:r>
      <w:r w:rsidR="00F84CD3">
        <w:t xml:space="preserve"> </w:t>
      </w:r>
      <w:r w:rsidR="00161FC9">
        <w:t>Equipping</w:t>
      </w:r>
      <w:r w:rsidR="001424C6">
        <w:t xml:space="preserve"> the </w:t>
      </w:r>
      <w:r w:rsidR="005C7E16">
        <w:t xml:space="preserve">HAPS with a gNB function in principal makes it </w:t>
      </w:r>
      <w:r w:rsidR="00161FC9">
        <w:t>equivalent</w:t>
      </w:r>
      <w:r w:rsidR="005C7E16">
        <w:t xml:space="preserve"> to the HI</w:t>
      </w:r>
      <w:r w:rsidR="000F7AE1">
        <w:t>B</w:t>
      </w:r>
      <w:r w:rsidR="005C7E16">
        <w:t xml:space="preserve">S definition. </w:t>
      </w:r>
      <w:r w:rsidR="002C7285">
        <w:t xml:space="preserve">This might be relevant in case it should be considered to reuse </w:t>
      </w:r>
      <w:r w:rsidR="00161FC9">
        <w:t>existing</w:t>
      </w:r>
      <w:r w:rsidR="002C7285">
        <w:t xml:space="preserve"> </w:t>
      </w:r>
      <w:r w:rsidR="00F02B84">
        <w:rPr>
          <w:rStyle w:val="tlid-translation"/>
          <w:lang w:val="en"/>
        </w:rPr>
        <w:t xml:space="preserve">defined </w:t>
      </w:r>
      <w:r w:rsidR="002C7285">
        <w:t>bands</w:t>
      </w:r>
      <w:r w:rsidR="008776B6">
        <w:t>,</w:t>
      </w:r>
      <w:r w:rsidR="00337AA1">
        <w:t xml:space="preserve"> </w:t>
      </w:r>
      <w:r w:rsidR="008776B6">
        <w:t>as the UE</w:t>
      </w:r>
      <w:r w:rsidR="00337AA1">
        <w:t xml:space="preserve"> </w:t>
      </w:r>
      <w:proofErr w:type="gramStart"/>
      <w:r w:rsidR="00337AA1">
        <w:t>has to</w:t>
      </w:r>
      <w:proofErr w:type="gramEnd"/>
      <w:r w:rsidR="00337AA1">
        <w:t xml:space="preserve"> </w:t>
      </w:r>
      <w:r w:rsidR="005B7018">
        <w:t>interact with</w:t>
      </w:r>
      <w:r w:rsidR="00337AA1">
        <w:t xml:space="preserve"> the</w:t>
      </w:r>
      <w:r w:rsidR="005B7018">
        <w:t xml:space="preserve"> HAPS just like </w:t>
      </w:r>
      <w:r w:rsidR="00126DBD">
        <w:t xml:space="preserve">it would with </w:t>
      </w:r>
      <w:r w:rsidR="005B7018">
        <w:t xml:space="preserve">a </w:t>
      </w:r>
      <w:r w:rsidR="00161FC9">
        <w:t>terrestrial</w:t>
      </w:r>
      <w:r w:rsidR="005B7018">
        <w:t xml:space="preserve"> gNB. </w:t>
      </w:r>
      <w:r w:rsidR="00526DE7">
        <w:t>Following this</w:t>
      </w:r>
      <w:r w:rsidR="00126DBD">
        <w:t>,</w:t>
      </w:r>
      <w:r w:rsidR="00526DE7">
        <w:t xml:space="preserve"> the </w:t>
      </w:r>
      <w:r w:rsidR="00A46A3A">
        <w:t xml:space="preserve">RF </w:t>
      </w:r>
      <w:r w:rsidR="00C071C3">
        <w:t xml:space="preserve">performance of the HAPS should be </w:t>
      </w:r>
      <w:r w:rsidR="00C837C7">
        <w:t xml:space="preserve">no different than that of a </w:t>
      </w:r>
      <w:r w:rsidR="00161FC9">
        <w:t>terrestrial</w:t>
      </w:r>
      <w:r w:rsidR="00C837C7">
        <w:t xml:space="preserve"> gNB.</w:t>
      </w:r>
    </w:p>
    <w:p w14:paraId="200EC1E6" w14:textId="1958FB49" w:rsidR="00B55A4E" w:rsidRDefault="00B55A4E" w:rsidP="00FC6FF4">
      <w:pPr>
        <w:ind w:left="1420" w:hanging="1420"/>
      </w:pPr>
      <w:r>
        <w:rPr>
          <w:b/>
        </w:rPr>
        <w:t xml:space="preserve">Observation </w:t>
      </w:r>
      <w:r w:rsidR="00C837C7">
        <w:rPr>
          <w:b/>
        </w:rPr>
        <w:t>4</w:t>
      </w:r>
      <w:r w:rsidRPr="00886018">
        <w:rPr>
          <w:b/>
        </w:rPr>
        <w:t>:</w:t>
      </w:r>
      <w:r>
        <w:rPr>
          <w:b/>
        </w:rPr>
        <w:tab/>
        <w:t xml:space="preserve">A HAPS as seen from the UE </w:t>
      </w:r>
      <w:r w:rsidR="004E5E22">
        <w:rPr>
          <w:b/>
        </w:rPr>
        <w:t>is a serving gNB and therefor</w:t>
      </w:r>
      <w:r w:rsidR="000650FD">
        <w:rPr>
          <w:b/>
        </w:rPr>
        <w:t>e</w:t>
      </w:r>
      <w:r w:rsidR="004E5E22">
        <w:rPr>
          <w:b/>
        </w:rPr>
        <w:t xml:space="preserve"> </w:t>
      </w:r>
      <w:r w:rsidR="00FC6FF4">
        <w:rPr>
          <w:b/>
        </w:rPr>
        <w:t xml:space="preserve">the UE </w:t>
      </w:r>
      <w:r w:rsidR="004E5E22">
        <w:rPr>
          <w:b/>
        </w:rPr>
        <w:t>should</w:t>
      </w:r>
      <w:r w:rsidR="00FC6FF4">
        <w:rPr>
          <w:b/>
        </w:rPr>
        <w:t xml:space="preserve"> expect same </w:t>
      </w:r>
      <w:r w:rsidR="00323DD8" w:rsidRPr="00323DD8">
        <w:rPr>
          <w:b/>
        </w:rPr>
        <w:t>RF characteristics</w:t>
      </w:r>
      <w:r w:rsidR="00323DD8" w:rsidRPr="00323DD8" w:rsidDel="00323DD8">
        <w:rPr>
          <w:b/>
        </w:rPr>
        <w:t xml:space="preserve"> </w:t>
      </w:r>
      <w:r w:rsidR="00FC6FF4">
        <w:rPr>
          <w:b/>
        </w:rPr>
        <w:t xml:space="preserve">as a </w:t>
      </w:r>
      <w:r w:rsidR="00161FC9">
        <w:rPr>
          <w:b/>
        </w:rPr>
        <w:t>terrestrial</w:t>
      </w:r>
      <w:r w:rsidR="00FC6FF4">
        <w:rPr>
          <w:b/>
        </w:rPr>
        <w:t xml:space="preserve"> gNB</w:t>
      </w:r>
      <w:r>
        <w:rPr>
          <w:b/>
        </w:rPr>
        <w:t>.</w:t>
      </w:r>
    </w:p>
    <w:p w14:paraId="7651250C" w14:textId="53A2C13D" w:rsidR="000A0723" w:rsidRDefault="00FD1486" w:rsidP="0011722B">
      <w:r>
        <w:t xml:space="preserve">For </w:t>
      </w:r>
      <w:r w:rsidR="00C2383B">
        <w:t xml:space="preserve">LEO and GEO </w:t>
      </w:r>
      <w:r w:rsidR="00161FC9">
        <w:t>deployments</w:t>
      </w:r>
      <w:r w:rsidR="00C2383B">
        <w:t xml:space="preserve"> </w:t>
      </w:r>
      <w:r w:rsidR="00E108BE">
        <w:t xml:space="preserve">it can be argued that </w:t>
      </w:r>
      <w:r w:rsidR="00C2383B">
        <w:t xml:space="preserve">the UE </w:t>
      </w:r>
      <w:r w:rsidR="00E108BE">
        <w:t xml:space="preserve">also </w:t>
      </w:r>
      <w:r w:rsidR="00C2383B">
        <w:t xml:space="preserve">should </w:t>
      </w:r>
      <w:r w:rsidR="00392A8E">
        <w:t xml:space="preserve">also </w:t>
      </w:r>
      <w:r w:rsidR="00EC744A">
        <w:t>expect at least the same</w:t>
      </w:r>
      <w:r w:rsidR="00E64FEF">
        <w:t xml:space="preserve"> performance in terms of</w:t>
      </w:r>
      <w:r w:rsidR="00EC744A">
        <w:t xml:space="preserve"> </w:t>
      </w:r>
      <w:r w:rsidR="00323DD8" w:rsidRPr="00323DD8">
        <w:t>RF characteristics</w:t>
      </w:r>
      <w:r w:rsidR="00323DD8" w:rsidRPr="00323DD8" w:rsidDel="00323DD8">
        <w:t xml:space="preserve"> </w:t>
      </w:r>
      <w:r w:rsidR="00EC744A">
        <w:t>as a terrestrial gNB</w:t>
      </w:r>
      <w:r w:rsidR="00141728">
        <w:t>,</w:t>
      </w:r>
      <w:r w:rsidR="00EC744A">
        <w:t xml:space="preserve"> </w:t>
      </w:r>
      <w:r w:rsidR="00141728">
        <w:t xml:space="preserve">so </w:t>
      </w:r>
      <w:r w:rsidR="00EC744A">
        <w:t xml:space="preserve">the </w:t>
      </w:r>
      <w:r w:rsidR="00141728">
        <w:t xml:space="preserve">RF </w:t>
      </w:r>
      <w:r w:rsidR="003B6734">
        <w:t>requirements</w:t>
      </w:r>
      <w:r w:rsidR="00EC744A">
        <w:t xml:space="preserve"> for the service link should be at least </w:t>
      </w:r>
      <w:r w:rsidR="00DB2A94">
        <w:t xml:space="preserve">same level as those for a terrestrial gNB. </w:t>
      </w:r>
    </w:p>
    <w:p w14:paraId="077EB558" w14:textId="6A3D180A" w:rsidR="000A0723" w:rsidRDefault="000A0723" w:rsidP="000A0723">
      <w:pPr>
        <w:ind w:left="1420" w:hanging="1420"/>
      </w:pPr>
      <w:r>
        <w:rPr>
          <w:b/>
        </w:rPr>
        <w:t xml:space="preserve">Observation </w:t>
      </w:r>
      <w:r w:rsidR="00DA6963">
        <w:rPr>
          <w:b/>
        </w:rPr>
        <w:t>5</w:t>
      </w:r>
      <w:r w:rsidRPr="00886018">
        <w:rPr>
          <w:b/>
        </w:rPr>
        <w:t>:</w:t>
      </w:r>
      <w:r>
        <w:rPr>
          <w:b/>
        </w:rPr>
        <w:tab/>
        <w:t xml:space="preserve">The </w:t>
      </w:r>
      <w:r w:rsidR="00141728">
        <w:rPr>
          <w:b/>
        </w:rPr>
        <w:t xml:space="preserve">RF </w:t>
      </w:r>
      <w:r w:rsidR="001F0440">
        <w:rPr>
          <w:b/>
        </w:rPr>
        <w:t>requirements</w:t>
      </w:r>
      <w:r>
        <w:rPr>
          <w:b/>
        </w:rPr>
        <w:t xml:space="preserve"> for the service link </w:t>
      </w:r>
      <w:r w:rsidR="001946EA">
        <w:rPr>
          <w:b/>
        </w:rPr>
        <w:t xml:space="preserve">provided by LEO and GEO </w:t>
      </w:r>
      <w:r w:rsidR="001F0440">
        <w:rPr>
          <w:b/>
        </w:rPr>
        <w:t>deployments</w:t>
      </w:r>
      <w:r w:rsidR="001946EA">
        <w:rPr>
          <w:b/>
        </w:rPr>
        <w:t xml:space="preserve"> should be at least same level as those for </w:t>
      </w:r>
      <w:r>
        <w:rPr>
          <w:b/>
        </w:rPr>
        <w:t>a terrestrial gNB.</w:t>
      </w:r>
    </w:p>
    <w:p w14:paraId="61184CDD" w14:textId="25DC13A8" w:rsidR="00372017" w:rsidRPr="00372017" w:rsidRDefault="00372017" w:rsidP="00B17851">
      <w:pPr>
        <w:rPr>
          <w:bCs/>
        </w:rPr>
      </w:pPr>
      <w:r w:rsidRPr="00372017">
        <w:rPr>
          <w:bCs/>
        </w:rPr>
        <w:t xml:space="preserve">In </w:t>
      </w:r>
      <w:r>
        <w:rPr>
          <w:bCs/>
        </w:rPr>
        <w:t xml:space="preserve">order to provide similar performance </w:t>
      </w:r>
      <w:r w:rsidR="009A3141">
        <w:rPr>
          <w:bCs/>
        </w:rPr>
        <w:t>for the UE fr</w:t>
      </w:r>
      <w:r w:rsidR="005753C4">
        <w:rPr>
          <w:bCs/>
        </w:rPr>
        <w:t>o</w:t>
      </w:r>
      <w:r w:rsidR="009A3141">
        <w:rPr>
          <w:bCs/>
        </w:rPr>
        <w:t xml:space="preserve">m NTN </w:t>
      </w:r>
      <w:r w:rsidR="001F0440">
        <w:rPr>
          <w:bCs/>
        </w:rPr>
        <w:t>deployments</w:t>
      </w:r>
      <w:r w:rsidR="001C0A80">
        <w:rPr>
          <w:bCs/>
        </w:rPr>
        <w:t>,</w:t>
      </w:r>
      <w:r w:rsidR="009A3141">
        <w:rPr>
          <w:bCs/>
        </w:rPr>
        <w:t xml:space="preserve"> </w:t>
      </w:r>
      <w:r w:rsidR="001F0440">
        <w:rPr>
          <w:bCs/>
        </w:rPr>
        <w:t>being</w:t>
      </w:r>
      <w:r w:rsidR="004A4B8A">
        <w:rPr>
          <w:bCs/>
        </w:rPr>
        <w:t xml:space="preserve"> </w:t>
      </w:r>
      <w:bookmarkStart w:id="4" w:name="_Hlk54203556"/>
      <w:r w:rsidR="001C0A80">
        <w:rPr>
          <w:bCs/>
        </w:rPr>
        <w:t xml:space="preserve">HAPS, LEO and GEO </w:t>
      </w:r>
      <w:bookmarkEnd w:id="4"/>
      <w:r w:rsidR="001C0A80">
        <w:rPr>
          <w:bCs/>
        </w:rPr>
        <w:t xml:space="preserve">scenarios, </w:t>
      </w:r>
      <w:r w:rsidR="00A76D13">
        <w:rPr>
          <w:bCs/>
        </w:rPr>
        <w:t xml:space="preserve">the current </w:t>
      </w:r>
      <w:r w:rsidR="00185362">
        <w:rPr>
          <w:bCs/>
        </w:rPr>
        <w:t xml:space="preserve">RF </w:t>
      </w:r>
      <w:r w:rsidR="001F0440">
        <w:rPr>
          <w:bCs/>
        </w:rPr>
        <w:t>requirements</w:t>
      </w:r>
      <w:r w:rsidR="00A76D13">
        <w:rPr>
          <w:bCs/>
        </w:rPr>
        <w:t xml:space="preserve"> for a gNB should be used as baseline</w:t>
      </w:r>
      <w:r w:rsidR="004A4B8A">
        <w:rPr>
          <w:bCs/>
        </w:rPr>
        <w:t>.</w:t>
      </w:r>
      <w:r w:rsidR="00C77EB0">
        <w:rPr>
          <w:bCs/>
        </w:rPr>
        <w:t xml:space="preserve"> </w:t>
      </w:r>
    </w:p>
    <w:p w14:paraId="5D348DC3" w14:textId="06EAED59" w:rsidR="00B17851" w:rsidRDefault="00B17851" w:rsidP="002B6697">
      <w:pPr>
        <w:ind w:left="1136" w:hanging="1136"/>
      </w:pPr>
      <w:r>
        <w:rPr>
          <w:b/>
        </w:rPr>
        <w:t>Proposal 3</w:t>
      </w:r>
      <w:r w:rsidRPr="00886018">
        <w:rPr>
          <w:b/>
        </w:rPr>
        <w:t>:</w:t>
      </w:r>
      <w:r>
        <w:rPr>
          <w:b/>
        </w:rPr>
        <w:tab/>
      </w:r>
      <w:r w:rsidR="00591B51">
        <w:rPr>
          <w:b/>
        </w:rPr>
        <w:t>RF r</w:t>
      </w:r>
      <w:r w:rsidR="001F0440">
        <w:rPr>
          <w:b/>
        </w:rPr>
        <w:t>equirements</w:t>
      </w:r>
      <w:r w:rsidR="002B6697">
        <w:rPr>
          <w:b/>
        </w:rPr>
        <w:t xml:space="preserve"> for a terrestrial gNB should be used as baseline for </w:t>
      </w:r>
      <w:r w:rsidR="002B6697" w:rsidRPr="002B6697">
        <w:rPr>
          <w:b/>
        </w:rPr>
        <w:t>HAPS, LEO and GEO</w:t>
      </w:r>
      <w:r w:rsidR="002B6697">
        <w:rPr>
          <w:b/>
        </w:rPr>
        <w:t xml:space="preserve"> </w:t>
      </w:r>
      <w:r w:rsidR="001F0440">
        <w:rPr>
          <w:b/>
        </w:rPr>
        <w:t>deployments</w:t>
      </w:r>
      <w:r>
        <w:rPr>
          <w:b/>
        </w:rPr>
        <w:t>.</w:t>
      </w:r>
    </w:p>
    <w:p w14:paraId="3B235637" w14:textId="027A794F" w:rsidR="000218F0" w:rsidRDefault="00E7052B" w:rsidP="009811B4">
      <w:r>
        <w:t xml:space="preserve">As the </w:t>
      </w:r>
      <w:r w:rsidR="000D07E4">
        <w:t>NTN deployment</w:t>
      </w:r>
      <w:r w:rsidR="00763B87">
        <w:t xml:space="preserve"> </w:t>
      </w:r>
      <w:r w:rsidR="00C75A8D">
        <w:t xml:space="preserve">acts as the </w:t>
      </w:r>
      <w:r w:rsidR="003819B0">
        <w:t>co</w:t>
      </w:r>
      <w:r w:rsidR="0068669B">
        <w:t>nnection between t</w:t>
      </w:r>
      <w:r w:rsidR="00C63D10">
        <w:t xml:space="preserve">errestrial network and the UE </w:t>
      </w:r>
      <w:r w:rsidR="00E240E6">
        <w:t>via its ser</w:t>
      </w:r>
      <w:r w:rsidR="00C31C29">
        <w:t xml:space="preserve">vice and feeder links </w:t>
      </w:r>
      <w:r w:rsidR="00C63D10">
        <w:t>it</w:t>
      </w:r>
      <w:r w:rsidR="00C31C29">
        <w:t>s function</w:t>
      </w:r>
      <w:r w:rsidR="00C63D10">
        <w:t xml:space="preserve"> could be compared to that of a </w:t>
      </w:r>
      <w:r w:rsidR="00C75A8D">
        <w:t>relay</w:t>
      </w:r>
      <w:r w:rsidR="00C63D10">
        <w:t>.</w:t>
      </w:r>
      <w:r w:rsidR="004233CB">
        <w:t xml:space="preserve"> This function is </w:t>
      </w:r>
      <w:r w:rsidR="007C2B9C">
        <w:t>to some exten</w:t>
      </w:r>
      <w:r w:rsidR="00406A20">
        <w:t>t</w:t>
      </w:r>
      <w:r w:rsidR="007C2B9C">
        <w:t xml:space="preserve"> included in </w:t>
      </w:r>
      <w:r w:rsidR="00785EDA" w:rsidRPr="00785EDA">
        <w:t xml:space="preserve">the </w:t>
      </w:r>
      <w:r w:rsidR="00785EDA">
        <w:t>I</w:t>
      </w:r>
      <w:r w:rsidR="00785EDA" w:rsidRPr="00785EDA">
        <w:t xml:space="preserve">ntegrated </w:t>
      </w:r>
      <w:r w:rsidR="00785EDA">
        <w:t>A</w:t>
      </w:r>
      <w:r w:rsidR="00785EDA" w:rsidRPr="00785EDA">
        <w:t xml:space="preserve">ccess </w:t>
      </w:r>
      <w:r w:rsidR="00785EDA">
        <w:t>B</w:t>
      </w:r>
      <w:r w:rsidR="00785EDA" w:rsidRPr="00785EDA">
        <w:t>ackhaul</w:t>
      </w:r>
      <w:r w:rsidR="007C2B9C">
        <w:t xml:space="preserve"> </w:t>
      </w:r>
      <w:r w:rsidR="005C677D">
        <w:t>(IAB)</w:t>
      </w:r>
      <w:r w:rsidR="000E5085">
        <w:t xml:space="preserve"> work</w:t>
      </w:r>
      <w:r w:rsidR="004E4DBB">
        <w:t xml:space="preserve">. </w:t>
      </w:r>
      <w:r w:rsidR="006707BD">
        <w:t xml:space="preserve">For the satellite </w:t>
      </w:r>
      <w:r w:rsidR="00F7225A">
        <w:t>deployments</w:t>
      </w:r>
      <w:r w:rsidR="006707BD">
        <w:t xml:space="preserve"> IAB was discussed as an option but it was agreed to separate in </w:t>
      </w:r>
      <w:r w:rsidR="006707BD" w:rsidRPr="00885809">
        <w:t xml:space="preserve">‘transparent’ or ‘regenerative’ </w:t>
      </w:r>
      <w:r w:rsidR="006707BD">
        <w:t xml:space="preserve">systems. The transparent </w:t>
      </w:r>
      <w:r w:rsidR="00F7225A">
        <w:t>deployment</w:t>
      </w:r>
      <w:r w:rsidR="006707BD">
        <w:t xml:space="preserve"> is in principal a simple RF conversion at the satellite node meaning the service for the UE </w:t>
      </w:r>
      <w:proofErr w:type="gramStart"/>
      <w:r w:rsidR="006707BD">
        <w:t>has to</w:t>
      </w:r>
      <w:proofErr w:type="gramEnd"/>
      <w:r w:rsidR="006707BD">
        <w:t xml:space="preserve"> be</w:t>
      </w:r>
      <w:r w:rsidR="00915BEF">
        <w:t xml:space="preserve"> provided at the </w:t>
      </w:r>
      <w:proofErr w:type="spellStart"/>
      <w:r w:rsidR="00915BEF">
        <w:t>g</w:t>
      </w:r>
      <w:r w:rsidR="00C8073A">
        <w:t>r</w:t>
      </w:r>
      <w:r w:rsidR="00915BEF">
        <w:t>oundstation</w:t>
      </w:r>
      <w:proofErr w:type="spellEnd"/>
      <w:r w:rsidR="00915BEF">
        <w:t>. This mean</w:t>
      </w:r>
      <w:r w:rsidR="00C8073A">
        <w:t>s</w:t>
      </w:r>
      <w:r w:rsidR="00915BEF">
        <w:t xml:space="preserve"> </w:t>
      </w:r>
      <w:r w:rsidR="003D47BC">
        <w:t>a</w:t>
      </w:r>
      <w:r w:rsidR="00C8073A">
        <w:t>n</w:t>
      </w:r>
      <w:r w:rsidR="003D47BC">
        <w:t xml:space="preserve"> IAB node only can be compared to a </w:t>
      </w:r>
      <w:r w:rsidR="00DE142A">
        <w:t>regen</w:t>
      </w:r>
      <w:r w:rsidR="001B037B">
        <w:t xml:space="preserve">erative </w:t>
      </w:r>
      <w:r w:rsidR="009639F9">
        <w:t xml:space="preserve">satellite deployment. </w:t>
      </w:r>
      <w:r w:rsidR="00B06715">
        <w:t>However</w:t>
      </w:r>
      <w:r w:rsidR="00C745BA">
        <w:t xml:space="preserve">, as the UE </w:t>
      </w:r>
      <w:r w:rsidR="00EA424D">
        <w:t xml:space="preserve">in the transparent deployment RF </w:t>
      </w:r>
      <w:r w:rsidR="0089646B">
        <w:t>w</w:t>
      </w:r>
      <w:r w:rsidR="00EA424D">
        <w:t>i</w:t>
      </w:r>
      <w:r w:rsidR="0089646B">
        <w:t>s</w:t>
      </w:r>
      <w:r w:rsidR="007168D4">
        <w:t>e</w:t>
      </w:r>
      <w:r w:rsidR="00EA424D">
        <w:t xml:space="preserve"> is connected </w:t>
      </w:r>
      <w:r w:rsidR="0083493C">
        <w:t>to the sa</w:t>
      </w:r>
      <w:r w:rsidR="00AC32CF">
        <w:t xml:space="preserve">tellite </w:t>
      </w:r>
      <w:r w:rsidR="0033212C">
        <w:t>th</w:t>
      </w:r>
      <w:r w:rsidR="001F3C40">
        <w:t>e satellite</w:t>
      </w:r>
      <w:r w:rsidR="0033212C">
        <w:t xml:space="preserve"> should still</w:t>
      </w:r>
      <w:r w:rsidR="001F3C40">
        <w:t xml:space="preserve"> </w:t>
      </w:r>
      <w:r w:rsidR="349FB2F6">
        <w:t>provide</w:t>
      </w:r>
      <w:r w:rsidR="001F3C40">
        <w:t xml:space="preserve"> the same performance in terms of </w:t>
      </w:r>
      <w:r w:rsidR="001F3C40" w:rsidRPr="00323DD8">
        <w:t>RF characteristics</w:t>
      </w:r>
      <w:r w:rsidR="001F3C40">
        <w:t xml:space="preserve">. </w:t>
      </w:r>
    </w:p>
    <w:p w14:paraId="07113A19" w14:textId="3E5BF77A" w:rsidR="004552AC" w:rsidRDefault="004552AC" w:rsidP="004552AC">
      <w:r>
        <w:rPr>
          <w:b/>
        </w:rPr>
        <w:t xml:space="preserve">Proposal </w:t>
      </w:r>
      <w:r w:rsidR="00EE6B67">
        <w:rPr>
          <w:b/>
        </w:rPr>
        <w:t>4</w:t>
      </w:r>
      <w:r w:rsidRPr="00886018">
        <w:rPr>
          <w:b/>
        </w:rPr>
        <w:t>:</w:t>
      </w:r>
      <w:r>
        <w:rPr>
          <w:b/>
        </w:rPr>
        <w:tab/>
      </w:r>
      <w:r w:rsidR="00F25392">
        <w:rPr>
          <w:b/>
        </w:rPr>
        <w:t>Sa</w:t>
      </w:r>
      <w:r w:rsidR="0076278F">
        <w:rPr>
          <w:b/>
        </w:rPr>
        <w:t xml:space="preserve">tellites both in </w:t>
      </w:r>
      <w:r w:rsidR="005E02AA">
        <w:rPr>
          <w:b/>
        </w:rPr>
        <w:t xml:space="preserve">transparent and regenerative </w:t>
      </w:r>
      <w:r w:rsidR="5B55F625" w:rsidRPr="2BFA54ED">
        <w:rPr>
          <w:b/>
          <w:bCs/>
        </w:rPr>
        <w:t>deployments</w:t>
      </w:r>
      <w:r w:rsidR="00BE70AD">
        <w:rPr>
          <w:b/>
        </w:rPr>
        <w:t xml:space="preserve"> should </w:t>
      </w:r>
      <w:r w:rsidR="007B6B49">
        <w:rPr>
          <w:b/>
        </w:rPr>
        <w:t xml:space="preserve">provide same </w:t>
      </w:r>
      <w:r w:rsidR="0038529F" w:rsidRPr="0038529F">
        <w:rPr>
          <w:b/>
        </w:rPr>
        <w:t>performance in terms of RF characteristics</w:t>
      </w:r>
      <w:r>
        <w:rPr>
          <w:b/>
        </w:rPr>
        <w:t>.</w:t>
      </w:r>
    </w:p>
    <w:p w14:paraId="3158B9F9" w14:textId="35C2A3C3" w:rsidR="006707BD" w:rsidRDefault="006707BD" w:rsidP="009811B4"/>
    <w:p w14:paraId="0927DAB2" w14:textId="5D4D908E" w:rsidR="006707BD" w:rsidRDefault="006707BD" w:rsidP="00C374A7">
      <w:pPr>
        <w:ind w:left="1420" w:hanging="1420"/>
      </w:pPr>
    </w:p>
    <w:p w14:paraId="03AF6FB5" w14:textId="7C5D22B4" w:rsidR="00E96274" w:rsidRDefault="00E96274" w:rsidP="00C374A7">
      <w:pPr>
        <w:ind w:left="1420" w:hanging="1420"/>
      </w:pPr>
    </w:p>
    <w:p w14:paraId="1C095D30" w14:textId="77777777" w:rsidR="00E96274" w:rsidRDefault="00E96274" w:rsidP="00C374A7">
      <w:pPr>
        <w:ind w:left="1420" w:hanging="1420"/>
      </w:pPr>
    </w:p>
    <w:p w14:paraId="30BE5691" w14:textId="4B055AA5" w:rsidR="00AD407E" w:rsidRDefault="00AD407E" w:rsidP="00CA5E39">
      <w:pPr>
        <w:pStyle w:val="Heading1"/>
        <w:numPr>
          <w:ilvl w:val="0"/>
          <w:numId w:val="14"/>
        </w:numPr>
        <w:ind w:left="851" w:hanging="851"/>
      </w:pPr>
      <w:r>
        <w:t>Conclusion</w:t>
      </w:r>
    </w:p>
    <w:p w14:paraId="1F3B6C4F" w14:textId="60D6589D" w:rsidR="00C35266" w:rsidRDefault="00AD407E" w:rsidP="004735F4">
      <w:pPr>
        <w:jc w:val="both"/>
      </w:pPr>
      <w:r w:rsidRPr="00BD14D3">
        <w:t xml:space="preserve">This contribution </w:t>
      </w:r>
      <w:r w:rsidR="00D35249">
        <w:t>initiates the discussions related to NTN</w:t>
      </w:r>
      <w:r w:rsidR="002B38D3">
        <w:t xml:space="preserve"> and its deployment</w:t>
      </w:r>
      <w:r w:rsidR="008F31E9">
        <w:t xml:space="preserve">. </w:t>
      </w:r>
      <w:r>
        <w:t xml:space="preserve"> </w:t>
      </w:r>
    </w:p>
    <w:p w14:paraId="6E06B1D6" w14:textId="0B079E11" w:rsidR="00E96274" w:rsidRDefault="00E96274" w:rsidP="00E96274">
      <w:pPr>
        <w:ind w:left="1420" w:hanging="1420"/>
        <w:rPr>
          <w:b/>
        </w:rPr>
      </w:pPr>
      <w:r>
        <w:rPr>
          <w:b/>
        </w:rPr>
        <w:t>Proposal 1</w:t>
      </w:r>
      <w:r w:rsidRPr="00886018">
        <w:rPr>
          <w:b/>
        </w:rPr>
        <w:t>:</w:t>
      </w:r>
      <w:r>
        <w:rPr>
          <w:b/>
        </w:rPr>
        <w:tab/>
        <w:t>The discussion related to this WI within RAN4 should focus only on LEO, GEO and HAPS deployment until decision for ATG have been made by RAN.</w:t>
      </w:r>
    </w:p>
    <w:p w14:paraId="5C323A48" w14:textId="77777777" w:rsidR="00E96274" w:rsidRDefault="00E96274" w:rsidP="00E96274">
      <w:r>
        <w:rPr>
          <w:b/>
        </w:rPr>
        <w:t>Observation 1</w:t>
      </w:r>
      <w:r w:rsidRPr="00886018">
        <w:rPr>
          <w:b/>
        </w:rPr>
        <w:t>:</w:t>
      </w:r>
      <w:r>
        <w:rPr>
          <w:b/>
        </w:rPr>
        <w:tab/>
        <w:t>ITU separates spectrum for satellite and HAPS deployments in separate groups.</w:t>
      </w:r>
    </w:p>
    <w:p w14:paraId="188A87B4" w14:textId="77777777" w:rsidR="00E96274" w:rsidRDefault="00E96274" w:rsidP="00E96274">
      <w:r>
        <w:rPr>
          <w:b/>
        </w:rPr>
        <w:t>Observation 2</w:t>
      </w:r>
      <w:r w:rsidRPr="00886018">
        <w:rPr>
          <w:b/>
        </w:rPr>
        <w:t>:</w:t>
      </w:r>
      <w:r>
        <w:rPr>
          <w:b/>
        </w:rPr>
        <w:tab/>
        <w:t xml:space="preserve">RAN4 should within this WI only consider example </w:t>
      </w:r>
      <w:r w:rsidRPr="01DB4276">
        <w:rPr>
          <w:b/>
          <w:bCs/>
        </w:rPr>
        <w:t xml:space="preserve">NR </w:t>
      </w:r>
      <w:r>
        <w:rPr>
          <w:b/>
        </w:rPr>
        <w:t>bands/frequencies.</w:t>
      </w:r>
    </w:p>
    <w:p w14:paraId="1584B7DF" w14:textId="77777777" w:rsidR="00E96274" w:rsidRDefault="00E96274" w:rsidP="00E96274">
      <w:r>
        <w:rPr>
          <w:b/>
        </w:rPr>
        <w:t>Proposal 2</w:t>
      </w:r>
      <w:r w:rsidRPr="00886018">
        <w:rPr>
          <w:b/>
        </w:rPr>
        <w:t>:</w:t>
      </w:r>
      <w:r>
        <w:rPr>
          <w:b/>
        </w:rPr>
        <w:tab/>
        <w:t xml:space="preserve">Choose example </w:t>
      </w:r>
      <w:r w:rsidRPr="76FEFBC6">
        <w:rPr>
          <w:b/>
          <w:bCs/>
        </w:rPr>
        <w:t xml:space="preserve">NR </w:t>
      </w:r>
      <w:r w:rsidRPr="004F65AD">
        <w:rPr>
          <w:b/>
        </w:rPr>
        <w:t>bands/frequen</w:t>
      </w:r>
      <w:r>
        <w:rPr>
          <w:b/>
        </w:rPr>
        <w:t>cies in both the FR1 and FR2 range.</w:t>
      </w:r>
    </w:p>
    <w:p w14:paraId="3B69D02E" w14:textId="77777777" w:rsidR="00E96274" w:rsidRDefault="00E96274" w:rsidP="00E96274">
      <w:pPr>
        <w:ind w:left="1420" w:hanging="1420"/>
      </w:pPr>
      <w:r>
        <w:rPr>
          <w:b/>
        </w:rPr>
        <w:t>Observation 3</w:t>
      </w:r>
      <w:r w:rsidRPr="00886018">
        <w:rPr>
          <w:b/>
        </w:rPr>
        <w:t>:</w:t>
      </w:r>
      <w:r>
        <w:rPr>
          <w:b/>
        </w:rPr>
        <w:tab/>
        <w:t xml:space="preserve">New </w:t>
      </w:r>
      <w:r w:rsidRPr="4E85F6E9">
        <w:rPr>
          <w:b/>
          <w:bCs/>
        </w:rPr>
        <w:t xml:space="preserve">NR </w:t>
      </w:r>
      <w:r>
        <w:rPr>
          <w:b/>
        </w:rPr>
        <w:t>bands should be defined at least for LEO and GEO deployments. Reusing existing bands can be discussed for HAPS deployments.</w:t>
      </w:r>
    </w:p>
    <w:p w14:paraId="5268BCF0" w14:textId="77777777" w:rsidR="00E96274" w:rsidRDefault="00E96274" w:rsidP="00E96274">
      <w:pPr>
        <w:ind w:left="1420" w:hanging="1420"/>
      </w:pPr>
      <w:r>
        <w:rPr>
          <w:b/>
        </w:rPr>
        <w:t>Observation 4</w:t>
      </w:r>
      <w:r w:rsidRPr="00886018">
        <w:rPr>
          <w:b/>
        </w:rPr>
        <w:t>:</w:t>
      </w:r>
      <w:r>
        <w:rPr>
          <w:b/>
        </w:rPr>
        <w:tab/>
        <w:t xml:space="preserve">A HAPS as seen from the UE is a serving gNB and therefore the UE should expect same </w:t>
      </w:r>
      <w:r w:rsidRPr="00323DD8">
        <w:rPr>
          <w:b/>
        </w:rPr>
        <w:t>RF characteristics</w:t>
      </w:r>
      <w:r w:rsidRPr="00323DD8" w:rsidDel="00323DD8">
        <w:rPr>
          <w:b/>
        </w:rPr>
        <w:t xml:space="preserve"> </w:t>
      </w:r>
      <w:r>
        <w:rPr>
          <w:b/>
        </w:rPr>
        <w:t>as a terrestrial gNB.</w:t>
      </w:r>
    </w:p>
    <w:p w14:paraId="09835CEE" w14:textId="77777777" w:rsidR="00E96274" w:rsidRDefault="00E96274" w:rsidP="00E96274">
      <w:pPr>
        <w:ind w:left="1420" w:hanging="1420"/>
      </w:pPr>
      <w:r>
        <w:rPr>
          <w:b/>
        </w:rPr>
        <w:t>Observation 5</w:t>
      </w:r>
      <w:r w:rsidRPr="00886018">
        <w:rPr>
          <w:b/>
        </w:rPr>
        <w:t>:</w:t>
      </w:r>
      <w:r>
        <w:rPr>
          <w:b/>
        </w:rPr>
        <w:tab/>
        <w:t>The RF requirements for the service link provided by LEO and GEO deployments should be at least same level as those for a terrestrial gNB.</w:t>
      </w:r>
    </w:p>
    <w:p w14:paraId="3FD3B70B" w14:textId="77777777" w:rsidR="00E96274" w:rsidRDefault="00E96274" w:rsidP="00E96274">
      <w:pPr>
        <w:ind w:left="1136" w:hanging="1136"/>
      </w:pPr>
      <w:r>
        <w:rPr>
          <w:b/>
        </w:rPr>
        <w:t>Proposal 3</w:t>
      </w:r>
      <w:r w:rsidRPr="00886018">
        <w:rPr>
          <w:b/>
        </w:rPr>
        <w:t>:</w:t>
      </w:r>
      <w:r>
        <w:rPr>
          <w:b/>
        </w:rPr>
        <w:tab/>
        <w:t xml:space="preserve">RF requirements for a terrestrial gNB should be used as baseline for </w:t>
      </w:r>
      <w:r w:rsidRPr="002B6697">
        <w:rPr>
          <w:b/>
        </w:rPr>
        <w:t>HAPS, LEO and GEO</w:t>
      </w:r>
      <w:r>
        <w:rPr>
          <w:b/>
        </w:rPr>
        <w:t xml:space="preserve"> deployments.</w:t>
      </w:r>
    </w:p>
    <w:p w14:paraId="086A6EE5" w14:textId="77777777" w:rsidR="00E96274" w:rsidRDefault="00E96274" w:rsidP="00E96274">
      <w:r>
        <w:rPr>
          <w:b/>
        </w:rPr>
        <w:t>Proposal 4</w:t>
      </w:r>
      <w:r w:rsidRPr="00886018">
        <w:rPr>
          <w:b/>
        </w:rPr>
        <w:t>:</w:t>
      </w:r>
      <w:r>
        <w:rPr>
          <w:b/>
        </w:rPr>
        <w:tab/>
        <w:t xml:space="preserve">Satellites both in transparent and regenerative </w:t>
      </w:r>
      <w:r w:rsidRPr="2BFA54ED">
        <w:rPr>
          <w:b/>
          <w:bCs/>
        </w:rPr>
        <w:t>deployments</w:t>
      </w:r>
      <w:r>
        <w:rPr>
          <w:b/>
        </w:rPr>
        <w:t xml:space="preserve"> should provide same </w:t>
      </w:r>
      <w:r w:rsidRPr="0038529F">
        <w:rPr>
          <w:b/>
        </w:rPr>
        <w:t>performance in terms of RF characteristics</w:t>
      </w:r>
      <w:r>
        <w:rPr>
          <w:b/>
        </w:rPr>
        <w:t>.</w:t>
      </w:r>
    </w:p>
    <w:p w14:paraId="45B6C37A" w14:textId="77777777" w:rsidR="00AD407E" w:rsidRDefault="00AD407E" w:rsidP="00AD407E">
      <w:pPr>
        <w:pStyle w:val="Heading1"/>
      </w:pPr>
      <w:r>
        <w:t xml:space="preserve">         References</w:t>
      </w:r>
    </w:p>
    <w:p w14:paraId="17650126" w14:textId="5C3745D2" w:rsidR="0093035E" w:rsidRDefault="003136A2" w:rsidP="003136A2">
      <w:pPr>
        <w:numPr>
          <w:ilvl w:val="0"/>
          <w:numId w:val="13"/>
        </w:numPr>
        <w:spacing w:after="0"/>
        <w:ind w:left="714" w:hanging="357"/>
        <w:jc w:val="both"/>
      </w:pPr>
      <w:bookmarkStart w:id="5" w:name="_Ref54013899"/>
      <w:r w:rsidRPr="006F0EEB">
        <w:t>RP-201256</w:t>
      </w:r>
      <w:r>
        <w:t xml:space="preserve">, “Solutions for NR to support non-terrestrial networks (NTN)”, </w:t>
      </w:r>
      <w:proofErr w:type="gramStart"/>
      <w:r>
        <w:t>July,</w:t>
      </w:r>
      <w:proofErr w:type="gramEnd"/>
      <w:r>
        <w:t xml:space="preserve"> 2020.</w:t>
      </w:r>
      <w:bookmarkEnd w:id="5"/>
    </w:p>
    <w:p w14:paraId="61833FB3" w14:textId="77777777" w:rsidR="00BE4277" w:rsidRDefault="00BE4277" w:rsidP="00BE4277">
      <w:pPr>
        <w:numPr>
          <w:ilvl w:val="0"/>
          <w:numId w:val="13"/>
        </w:numPr>
        <w:spacing w:after="0"/>
        <w:jc w:val="both"/>
      </w:pPr>
      <w:r>
        <w:t xml:space="preserve">TR 38.821, “Solutions for NR to support non-terrestrial networks (NTN)”, </w:t>
      </w:r>
      <w:proofErr w:type="gramStart"/>
      <w:r>
        <w:t>December,</w:t>
      </w:r>
      <w:proofErr w:type="gramEnd"/>
      <w:r>
        <w:t xml:space="preserve"> 2019.</w:t>
      </w:r>
    </w:p>
    <w:p w14:paraId="032FA560" w14:textId="4B3BE79A" w:rsidR="00BE4277" w:rsidRDefault="00BE4277" w:rsidP="00BE4277">
      <w:pPr>
        <w:numPr>
          <w:ilvl w:val="0"/>
          <w:numId w:val="13"/>
        </w:numPr>
        <w:spacing w:after="0"/>
        <w:jc w:val="both"/>
      </w:pPr>
      <w:r>
        <w:t>TR 38.8</w:t>
      </w:r>
      <w:r w:rsidR="00717F92">
        <w:t>1</w:t>
      </w:r>
      <w:r>
        <w:t xml:space="preserve">1, “Study on New Radio (NR) to support non-terrestrial networks”, </w:t>
      </w:r>
      <w:proofErr w:type="gramStart"/>
      <w:r>
        <w:t>September,</w:t>
      </w:r>
      <w:proofErr w:type="gramEnd"/>
      <w:r>
        <w:t xml:space="preserve"> 2020. </w:t>
      </w:r>
    </w:p>
    <w:p w14:paraId="4F7E6201" w14:textId="6F56266D" w:rsidR="003136A2" w:rsidRDefault="003136A2" w:rsidP="00E82A61">
      <w:pPr>
        <w:spacing w:after="0"/>
        <w:ind w:left="714"/>
        <w:jc w:val="both"/>
      </w:pP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0676DB5" w16cex:dateUtc="2020-10-22T09:53:05.995Z"/>
  <w16cex:commentExtensible w16cex:durableId="7A227F12" w16cex:dateUtc="2020-10-22T09:55:09.915Z"/>
  <w16cex:commentExtensible w16cex:durableId="269E0BE5" w16cex:dateUtc="2020-10-22T09:56:43.77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CD0B8" w14:textId="77777777" w:rsidR="00662DE7" w:rsidRDefault="00662DE7">
      <w:r>
        <w:separator/>
      </w:r>
    </w:p>
    <w:p w14:paraId="199003A7" w14:textId="77777777" w:rsidR="00662DE7" w:rsidRDefault="00662DE7"/>
  </w:endnote>
  <w:endnote w:type="continuationSeparator" w:id="0">
    <w:p w14:paraId="36949D1C" w14:textId="77777777" w:rsidR="00662DE7" w:rsidRDefault="00662DE7">
      <w:r>
        <w:continuationSeparator/>
      </w:r>
    </w:p>
    <w:p w14:paraId="7E5C05DF" w14:textId="77777777" w:rsidR="00662DE7" w:rsidRDefault="00662DE7"/>
  </w:endnote>
  <w:endnote w:type="continuationNotice" w:id="1">
    <w:p w14:paraId="4051B551" w14:textId="77777777" w:rsidR="00662DE7" w:rsidRDefault="00662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42DDD" w14:textId="77777777" w:rsidR="00662DE7" w:rsidRDefault="00662DE7">
      <w:r>
        <w:separator/>
      </w:r>
    </w:p>
    <w:p w14:paraId="0F3046B6" w14:textId="77777777" w:rsidR="00662DE7" w:rsidRDefault="00662DE7"/>
  </w:footnote>
  <w:footnote w:type="continuationSeparator" w:id="0">
    <w:p w14:paraId="354D6033" w14:textId="77777777" w:rsidR="00662DE7" w:rsidRDefault="00662DE7">
      <w:r>
        <w:continuationSeparator/>
      </w:r>
    </w:p>
    <w:p w14:paraId="7470450A" w14:textId="77777777" w:rsidR="00662DE7" w:rsidRDefault="00662DE7"/>
  </w:footnote>
  <w:footnote w:type="continuationNotice" w:id="1">
    <w:p w14:paraId="5CE43BA2" w14:textId="77777777" w:rsidR="00662DE7" w:rsidRDefault="00662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9"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8"/>
  </w:num>
  <w:num w:numId="3">
    <w:abstractNumId w:val="24"/>
  </w:num>
  <w:num w:numId="4">
    <w:abstractNumId w:val="6"/>
  </w:num>
  <w:num w:numId="5">
    <w:abstractNumId w:val="2"/>
  </w:num>
  <w:num w:numId="6">
    <w:abstractNumId w:val="23"/>
  </w:num>
  <w:num w:numId="7">
    <w:abstractNumId w:val="20"/>
  </w:num>
  <w:num w:numId="8">
    <w:abstractNumId w:val="22"/>
  </w:num>
  <w:num w:numId="9">
    <w:abstractNumId w:val="7"/>
  </w:num>
  <w:num w:numId="10">
    <w:abstractNumId w:val="15"/>
  </w:num>
  <w:num w:numId="11">
    <w:abstractNumId w:val="25"/>
  </w:num>
  <w:num w:numId="12">
    <w:abstractNumId w:val="11"/>
  </w:num>
  <w:num w:numId="13">
    <w:abstractNumId w:val="16"/>
  </w:num>
  <w:num w:numId="14">
    <w:abstractNumId w:val="10"/>
  </w:num>
  <w:num w:numId="15">
    <w:abstractNumId w:val="9"/>
  </w:num>
  <w:num w:numId="16">
    <w:abstractNumId w:val="5"/>
  </w:num>
  <w:num w:numId="17">
    <w:abstractNumId w:val="4"/>
  </w:num>
  <w:num w:numId="18">
    <w:abstractNumId w:val="19"/>
  </w:num>
  <w:num w:numId="19">
    <w:abstractNumId w:val="17"/>
  </w:num>
  <w:num w:numId="20">
    <w:abstractNumId w:val="1"/>
  </w:num>
  <w:num w:numId="21">
    <w:abstractNumId w:val="12"/>
  </w:num>
  <w:num w:numId="22">
    <w:abstractNumId w:val="21"/>
  </w:num>
  <w:num w:numId="23">
    <w:abstractNumId w:val="3"/>
  </w:num>
  <w:num w:numId="24">
    <w:abstractNumId w:val="18"/>
  </w:num>
  <w:num w:numId="25">
    <w:abstractNumId w:val="0"/>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5EFB"/>
    <w:rsid w:val="00016452"/>
    <w:rsid w:val="00016BA0"/>
    <w:rsid w:val="00020A24"/>
    <w:rsid w:val="000218F0"/>
    <w:rsid w:val="00022200"/>
    <w:rsid w:val="00022F79"/>
    <w:rsid w:val="00023420"/>
    <w:rsid w:val="0002374B"/>
    <w:rsid w:val="00023781"/>
    <w:rsid w:val="00023AC2"/>
    <w:rsid w:val="00023E64"/>
    <w:rsid w:val="00024555"/>
    <w:rsid w:val="00024DA3"/>
    <w:rsid w:val="000260C3"/>
    <w:rsid w:val="00026435"/>
    <w:rsid w:val="0002759E"/>
    <w:rsid w:val="00030F6A"/>
    <w:rsid w:val="0003279E"/>
    <w:rsid w:val="00032E33"/>
    <w:rsid w:val="000337B8"/>
    <w:rsid w:val="0003397D"/>
    <w:rsid w:val="00034028"/>
    <w:rsid w:val="00034D1A"/>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39B0"/>
    <w:rsid w:val="0005401C"/>
    <w:rsid w:val="00054AE7"/>
    <w:rsid w:val="0005692B"/>
    <w:rsid w:val="00057323"/>
    <w:rsid w:val="0005766E"/>
    <w:rsid w:val="00057F16"/>
    <w:rsid w:val="0006168A"/>
    <w:rsid w:val="000622DA"/>
    <w:rsid w:val="00062576"/>
    <w:rsid w:val="000629D3"/>
    <w:rsid w:val="00062A74"/>
    <w:rsid w:val="00062E33"/>
    <w:rsid w:val="00064217"/>
    <w:rsid w:val="00064909"/>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903BE"/>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7C24"/>
    <w:rsid w:val="000D07E4"/>
    <w:rsid w:val="000D09DE"/>
    <w:rsid w:val="000D2475"/>
    <w:rsid w:val="000D2901"/>
    <w:rsid w:val="000D3F6B"/>
    <w:rsid w:val="000D7C62"/>
    <w:rsid w:val="000D7E77"/>
    <w:rsid w:val="000E12CE"/>
    <w:rsid w:val="000E19C7"/>
    <w:rsid w:val="000E1DC7"/>
    <w:rsid w:val="000E33A7"/>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70F2"/>
    <w:rsid w:val="000F7AE1"/>
    <w:rsid w:val="000F7E0E"/>
    <w:rsid w:val="00100473"/>
    <w:rsid w:val="00100523"/>
    <w:rsid w:val="001014F2"/>
    <w:rsid w:val="00102205"/>
    <w:rsid w:val="00103E3E"/>
    <w:rsid w:val="001048F9"/>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DFD"/>
    <w:rsid w:val="0015430A"/>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744"/>
    <w:rsid w:val="00173053"/>
    <w:rsid w:val="00173493"/>
    <w:rsid w:val="00174617"/>
    <w:rsid w:val="00175973"/>
    <w:rsid w:val="001761C1"/>
    <w:rsid w:val="00176A50"/>
    <w:rsid w:val="00177447"/>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661C"/>
    <w:rsid w:val="001C0A80"/>
    <w:rsid w:val="001C10A4"/>
    <w:rsid w:val="001C12E8"/>
    <w:rsid w:val="001C13D6"/>
    <w:rsid w:val="001C23C1"/>
    <w:rsid w:val="001C2587"/>
    <w:rsid w:val="001C2A5B"/>
    <w:rsid w:val="001C2F51"/>
    <w:rsid w:val="001C3631"/>
    <w:rsid w:val="001C3CB6"/>
    <w:rsid w:val="001C6932"/>
    <w:rsid w:val="001C763E"/>
    <w:rsid w:val="001C767D"/>
    <w:rsid w:val="001C7F0B"/>
    <w:rsid w:val="001D0A3B"/>
    <w:rsid w:val="001D22FA"/>
    <w:rsid w:val="001D2D3C"/>
    <w:rsid w:val="001D3758"/>
    <w:rsid w:val="001D3810"/>
    <w:rsid w:val="001D3B65"/>
    <w:rsid w:val="001D3F33"/>
    <w:rsid w:val="001D67DE"/>
    <w:rsid w:val="001D6B56"/>
    <w:rsid w:val="001D6B64"/>
    <w:rsid w:val="001E0D31"/>
    <w:rsid w:val="001E3991"/>
    <w:rsid w:val="001E3D8F"/>
    <w:rsid w:val="001E4817"/>
    <w:rsid w:val="001E5290"/>
    <w:rsid w:val="001E597F"/>
    <w:rsid w:val="001E5B7B"/>
    <w:rsid w:val="001E60E9"/>
    <w:rsid w:val="001E6212"/>
    <w:rsid w:val="001E64C4"/>
    <w:rsid w:val="001F0440"/>
    <w:rsid w:val="001F0669"/>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200BF4"/>
    <w:rsid w:val="0020107F"/>
    <w:rsid w:val="002015DB"/>
    <w:rsid w:val="0020181B"/>
    <w:rsid w:val="00201A36"/>
    <w:rsid w:val="00202588"/>
    <w:rsid w:val="002048BD"/>
    <w:rsid w:val="002054FC"/>
    <w:rsid w:val="00206699"/>
    <w:rsid w:val="00206DF3"/>
    <w:rsid w:val="00207358"/>
    <w:rsid w:val="002103AF"/>
    <w:rsid w:val="00211709"/>
    <w:rsid w:val="002126B8"/>
    <w:rsid w:val="00212C1B"/>
    <w:rsid w:val="00215BF5"/>
    <w:rsid w:val="002168F2"/>
    <w:rsid w:val="00216AD6"/>
    <w:rsid w:val="00216BB0"/>
    <w:rsid w:val="00217189"/>
    <w:rsid w:val="00217E7E"/>
    <w:rsid w:val="00217FEC"/>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47FA"/>
    <w:rsid w:val="00235486"/>
    <w:rsid w:val="002354EF"/>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EE8"/>
    <w:rsid w:val="00254946"/>
    <w:rsid w:val="00255C77"/>
    <w:rsid w:val="00256679"/>
    <w:rsid w:val="0025787C"/>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C31"/>
    <w:rsid w:val="002A3E16"/>
    <w:rsid w:val="002A472E"/>
    <w:rsid w:val="002A47A3"/>
    <w:rsid w:val="002A4F73"/>
    <w:rsid w:val="002A6D1B"/>
    <w:rsid w:val="002A6DFE"/>
    <w:rsid w:val="002A7085"/>
    <w:rsid w:val="002A7834"/>
    <w:rsid w:val="002B13E0"/>
    <w:rsid w:val="002B1973"/>
    <w:rsid w:val="002B1D9A"/>
    <w:rsid w:val="002B1FBF"/>
    <w:rsid w:val="002B26C9"/>
    <w:rsid w:val="002B3305"/>
    <w:rsid w:val="002B3410"/>
    <w:rsid w:val="002B38D3"/>
    <w:rsid w:val="002B38E7"/>
    <w:rsid w:val="002B4EA3"/>
    <w:rsid w:val="002B51FC"/>
    <w:rsid w:val="002B655B"/>
    <w:rsid w:val="002B6697"/>
    <w:rsid w:val="002C003B"/>
    <w:rsid w:val="002C0E5D"/>
    <w:rsid w:val="002C14D5"/>
    <w:rsid w:val="002C1955"/>
    <w:rsid w:val="002C1C54"/>
    <w:rsid w:val="002C208F"/>
    <w:rsid w:val="002C2141"/>
    <w:rsid w:val="002C2C43"/>
    <w:rsid w:val="002C3931"/>
    <w:rsid w:val="002C5256"/>
    <w:rsid w:val="002C6774"/>
    <w:rsid w:val="002C7285"/>
    <w:rsid w:val="002C798A"/>
    <w:rsid w:val="002D04B2"/>
    <w:rsid w:val="002D0505"/>
    <w:rsid w:val="002D0557"/>
    <w:rsid w:val="002D1CAF"/>
    <w:rsid w:val="002D31D7"/>
    <w:rsid w:val="002D3458"/>
    <w:rsid w:val="002D3E1A"/>
    <w:rsid w:val="002D641F"/>
    <w:rsid w:val="002D6F9C"/>
    <w:rsid w:val="002D72D9"/>
    <w:rsid w:val="002E04F9"/>
    <w:rsid w:val="002E0567"/>
    <w:rsid w:val="002E0A88"/>
    <w:rsid w:val="002E2805"/>
    <w:rsid w:val="002E383E"/>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6A2"/>
    <w:rsid w:val="00313884"/>
    <w:rsid w:val="00314B6E"/>
    <w:rsid w:val="00315EF8"/>
    <w:rsid w:val="00316090"/>
    <w:rsid w:val="003170E1"/>
    <w:rsid w:val="00317C0B"/>
    <w:rsid w:val="00317C4E"/>
    <w:rsid w:val="003228EC"/>
    <w:rsid w:val="00323DD8"/>
    <w:rsid w:val="0033080F"/>
    <w:rsid w:val="00330AA6"/>
    <w:rsid w:val="0033109A"/>
    <w:rsid w:val="00331500"/>
    <w:rsid w:val="00331634"/>
    <w:rsid w:val="003316B2"/>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167F"/>
    <w:rsid w:val="0034187D"/>
    <w:rsid w:val="003429CE"/>
    <w:rsid w:val="0034368F"/>
    <w:rsid w:val="0034380B"/>
    <w:rsid w:val="00343C61"/>
    <w:rsid w:val="0034437E"/>
    <w:rsid w:val="003463CD"/>
    <w:rsid w:val="00346F7E"/>
    <w:rsid w:val="00347845"/>
    <w:rsid w:val="0035047C"/>
    <w:rsid w:val="0035102B"/>
    <w:rsid w:val="003512BF"/>
    <w:rsid w:val="00351439"/>
    <w:rsid w:val="00352333"/>
    <w:rsid w:val="00352793"/>
    <w:rsid w:val="00352D43"/>
    <w:rsid w:val="003542E6"/>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D3C"/>
    <w:rsid w:val="003C39AE"/>
    <w:rsid w:val="003C50D1"/>
    <w:rsid w:val="003C573F"/>
    <w:rsid w:val="003C5DEE"/>
    <w:rsid w:val="003C60F7"/>
    <w:rsid w:val="003D029A"/>
    <w:rsid w:val="003D1157"/>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FD8"/>
    <w:rsid w:val="003E1FE8"/>
    <w:rsid w:val="003E2725"/>
    <w:rsid w:val="003E40E1"/>
    <w:rsid w:val="003E59C7"/>
    <w:rsid w:val="003E7B80"/>
    <w:rsid w:val="003F03D8"/>
    <w:rsid w:val="003F089D"/>
    <w:rsid w:val="003F143A"/>
    <w:rsid w:val="003F1D1B"/>
    <w:rsid w:val="003F3ED0"/>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B74"/>
    <w:rsid w:val="00410EE7"/>
    <w:rsid w:val="00411561"/>
    <w:rsid w:val="00413202"/>
    <w:rsid w:val="00415177"/>
    <w:rsid w:val="0041526C"/>
    <w:rsid w:val="0041674C"/>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6E2"/>
    <w:rsid w:val="00442735"/>
    <w:rsid w:val="004434F2"/>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B0216"/>
    <w:rsid w:val="004B0F1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43"/>
    <w:rsid w:val="004D377F"/>
    <w:rsid w:val="004D3AEC"/>
    <w:rsid w:val="004D47FA"/>
    <w:rsid w:val="004D6010"/>
    <w:rsid w:val="004E0607"/>
    <w:rsid w:val="004E0C7A"/>
    <w:rsid w:val="004E2429"/>
    <w:rsid w:val="004E2A94"/>
    <w:rsid w:val="004E3849"/>
    <w:rsid w:val="004E4DBB"/>
    <w:rsid w:val="004E55EE"/>
    <w:rsid w:val="004E5DAD"/>
    <w:rsid w:val="004E5E22"/>
    <w:rsid w:val="004E6EE2"/>
    <w:rsid w:val="004E797B"/>
    <w:rsid w:val="004E799C"/>
    <w:rsid w:val="004E7F06"/>
    <w:rsid w:val="004F1495"/>
    <w:rsid w:val="004F454D"/>
    <w:rsid w:val="004F4F9D"/>
    <w:rsid w:val="004F56F3"/>
    <w:rsid w:val="004F620F"/>
    <w:rsid w:val="004F63F1"/>
    <w:rsid w:val="004F6442"/>
    <w:rsid w:val="004F65AD"/>
    <w:rsid w:val="004F6ED1"/>
    <w:rsid w:val="004F7ADA"/>
    <w:rsid w:val="0050011B"/>
    <w:rsid w:val="005045F0"/>
    <w:rsid w:val="005070D4"/>
    <w:rsid w:val="00507CB7"/>
    <w:rsid w:val="00511180"/>
    <w:rsid w:val="00511772"/>
    <w:rsid w:val="0051347A"/>
    <w:rsid w:val="00513590"/>
    <w:rsid w:val="005150DC"/>
    <w:rsid w:val="0051764C"/>
    <w:rsid w:val="005209E5"/>
    <w:rsid w:val="0052198C"/>
    <w:rsid w:val="0052361C"/>
    <w:rsid w:val="00523E57"/>
    <w:rsid w:val="00524077"/>
    <w:rsid w:val="005246EF"/>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412ED"/>
    <w:rsid w:val="0054185C"/>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618E"/>
    <w:rsid w:val="00566ED3"/>
    <w:rsid w:val="00567D8C"/>
    <w:rsid w:val="00567DF9"/>
    <w:rsid w:val="00570C54"/>
    <w:rsid w:val="0057176B"/>
    <w:rsid w:val="00571CB7"/>
    <w:rsid w:val="00572217"/>
    <w:rsid w:val="00572E50"/>
    <w:rsid w:val="005733D3"/>
    <w:rsid w:val="00574C12"/>
    <w:rsid w:val="005753C4"/>
    <w:rsid w:val="00575C71"/>
    <w:rsid w:val="005767C7"/>
    <w:rsid w:val="00576971"/>
    <w:rsid w:val="00577705"/>
    <w:rsid w:val="00577CF7"/>
    <w:rsid w:val="0058044A"/>
    <w:rsid w:val="005804B5"/>
    <w:rsid w:val="0058114C"/>
    <w:rsid w:val="00581482"/>
    <w:rsid w:val="00583BAB"/>
    <w:rsid w:val="00583DF4"/>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40093"/>
    <w:rsid w:val="00641392"/>
    <w:rsid w:val="0064167E"/>
    <w:rsid w:val="00641FE9"/>
    <w:rsid w:val="00642AFB"/>
    <w:rsid w:val="006434FB"/>
    <w:rsid w:val="00643BA3"/>
    <w:rsid w:val="006458E7"/>
    <w:rsid w:val="0064640C"/>
    <w:rsid w:val="0064665F"/>
    <w:rsid w:val="00647878"/>
    <w:rsid w:val="00647A8A"/>
    <w:rsid w:val="00647BD1"/>
    <w:rsid w:val="00647F25"/>
    <w:rsid w:val="006503BF"/>
    <w:rsid w:val="00650FCE"/>
    <w:rsid w:val="00654165"/>
    <w:rsid w:val="00654350"/>
    <w:rsid w:val="00654AB7"/>
    <w:rsid w:val="00655593"/>
    <w:rsid w:val="0065595A"/>
    <w:rsid w:val="00656938"/>
    <w:rsid w:val="00657317"/>
    <w:rsid w:val="00657EBE"/>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4CFF"/>
    <w:rsid w:val="00675341"/>
    <w:rsid w:val="00676F94"/>
    <w:rsid w:val="00677187"/>
    <w:rsid w:val="0068107E"/>
    <w:rsid w:val="006812EE"/>
    <w:rsid w:val="006818E9"/>
    <w:rsid w:val="00681CA0"/>
    <w:rsid w:val="0068241B"/>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76E7"/>
    <w:rsid w:val="00697A7D"/>
    <w:rsid w:val="00697E70"/>
    <w:rsid w:val="006A0A88"/>
    <w:rsid w:val="006A7EBD"/>
    <w:rsid w:val="006B0225"/>
    <w:rsid w:val="006B137F"/>
    <w:rsid w:val="006B209E"/>
    <w:rsid w:val="006B2874"/>
    <w:rsid w:val="006B4070"/>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E8F"/>
    <w:rsid w:val="006D594B"/>
    <w:rsid w:val="006D59A3"/>
    <w:rsid w:val="006D5D3C"/>
    <w:rsid w:val="006D675A"/>
    <w:rsid w:val="006D6B09"/>
    <w:rsid w:val="006D7A3E"/>
    <w:rsid w:val="006D7D63"/>
    <w:rsid w:val="006E07F1"/>
    <w:rsid w:val="006E0E92"/>
    <w:rsid w:val="006E17DB"/>
    <w:rsid w:val="006E219B"/>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112C"/>
    <w:rsid w:val="00701777"/>
    <w:rsid w:val="00701ECA"/>
    <w:rsid w:val="00705023"/>
    <w:rsid w:val="0070640A"/>
    <w:rsid w:val="00707FF3"/>
    <w:rsid w:val="007104A8"/>
    <w:rsid w:val="007113EA"/>
    <w:rsid w:val="00711968"/>
    <w:rsid w:val="00712A11"/>
    <w:rsid w:val="00712C06"/>
    <w:rsid w:val="00712FEF"/>
    <w:rsid w:val="00715BAF"/>
    <w:rsid w:val="00716003"/>
    <w:rsid w:val="007168D4"/>
    <w:rsid w:val="00717A4A"/>
    <w:rsid w:val="00717D9B"/>
    <w:rsid w:val="00717F92"/>
    <w:rsid w:val="00721615"/>
    <w:rsid w:val="00722840"/>
    <w:rsid w:val="00722CB1"/>
    <w:rsid w:val="007233B0"/>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42CC"/>
    <w:rsid w:val="007543C1"/>
    <w:rsid w:val="007544A2"/>
    <w:rsid w:val="00754C01"/>
    <w:rsid w:val="007554CF"/>
    <w:rsid w:val="00755642"/>
    <w:rsid w:val="00755D0C"/>
    <w:rsid w:val="00756150"/>
    <w:rsid w:val="0075709B"/>
    <w:rsid w:val="00760483"/>
    <w:rsid w:val="0076276A"/>
    <w:rsid w:val="0076278F"/>
    <w:rsid w:val="00762A5E"/>
    <w:rsid w:val="00763613"/>
    <w:rsid w:val="00763B87"/>
    <w:rsid w:val="007644A0"/>
    <w:rsid w:val="007651D7"/>
    <w:rsid w:val="007654C9"/>
    <w:rsid w:val="0076670B"/>
    <w:rsid w:val="00766AB5"/>
    <w:rsid w:val="00766D2F"/>
    <w:rsid w:val="00766F42"/>
    <w:rsid w:val="00771AE3"/>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E30"/>
    <w:rsid w:val="007E055A"/>
    <w:rsid w:val="007E208F"/>
    <w:rsid w:val="007E20DF"/>
    <w:rsid w:val="007E20FD"/>
    <w:rsid w:val="007E3300"/>
    <w:rsid w:val="007E3AAC"/>
    <w:rsid w:val="007E3B33"/>
    <w:rsid w:val="007E4201"/>
    <w:rsid w:val="007E4633"/>
    <w:rsid w:val="007E48E5"/>
    <w:rsid w:val="007E5900"/>
    <w:rsid w:val="007E5A95"/>
    <w:rsid w:val="007E68AB"/>
    <w:rsid w:val="007E6952"/>
    <w:rsid w:val="007E6C43"/>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436E"/>
    <w:rsid w:val="0080487C"/>
    <w:rsid w:val="00805943"/>
    <w:rsid w:val="00805D43"/>
    <w:rsid w:val="00806451"/>
    <w:rsid w:val="0080645E"/>
    <w:rsid w:val="008065EC"/>
    <w:rsid w:val="008076FE"/>
    <w:rsid w:val="00807E25"/>
    <w:rsid w:val="00811791"/>
    <w:rsid w:val="00813241"/>
    <w:rsid w:val="0081368B"/>
    <w:rsid w:val="00813DB3"/>
    <w:rsid w:val="00813EA8"/>
    <w:rsid w:val="0081411B"/>
    <w:rsid w:val="00815947"/>
    <w:rsid w:val="00815C33"/>
    <w:rsid w:val="00815EEE"/>
    <w:rsid w:val="00816F23"/>
    <w:rsid w:val="008177A7"/>
    <w:rsid w:val="00817E7D"/>
    <w:rsid w:val="00817FB4"/>
    <w:rsid w:val="008201A4"/>
    <w:rsid w:val="008203A3"/>
    <w:rsid w:val="00820435"/>
    <w:rsid w:val="00822198"/>
    <w:rsid w:val="00822995"/>
    <w:rsid w:val="00823784"/>
    <w:rsid w:val="00825DFA"/>
    <w:rsid w:val="00826146"/>
    <w:rsid w:val="00826D56"/>
    <w:rsid w:val="00826E29"/>
    <w:rsid w:val="00827AF0"/>
    <w:rsid w:val="0083015E"/>
    <w:rsid w:val="00831793"/>
    <w:rsid w:val="00831DFA"/>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50D44"/>
    <w:rsid w:val="0085109E"/>
    <w:rsid w:val="00852240"/>
    <w:rsid w:val="00853053"/>
    <w:rsid w:val="00853593"/>
    <w:rsid w:val="0085531B"/>
    <w:rsid w:val="0085640E"/>
    <w:rsid w:val="00857086"/>
    <w:rsid w:val="008571D9"/>
    <w:rsid w:val="00857289"/>
    <w:rsid w:val="0085743D"/>
    <w:rsid w:val="0085788A"/>
    <w:rsid w:val="00861647"/>
    <w:rsid w:val="00863FFE"/>
    <w:rsid w:val="008641B8"/>
    <w:rsid w:val="008641DE"/>
    <w:rsid w:val="0086422D"/>
    <w:rsid w:val="00864466"/>
    <w:rsid w:val="00864ED6"/>
    <w:rsid w:val="00865014"/>
    <w:rsid w:val="008652D9"/>
    <w:rsid w:val="00865BE0"/>
    <w:rsid w:val="008669D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2999"/>
    <w:rsid w:val="00882A33"/>
    <w:rsid w:val="00884C79"/>
    <w:rsid w:val="0088521F"/>
    <w:rsid w:val="00885809"/>
    <w:rsid w:val="00886018"/>
    <w:rsid w:val="00886B80"/>
    <w:rsid w:val="0088749F"/>
    <w:rsid w:val="00891505"/>
    <w:rsid w:val="00891EE9"/>
    <w:rsid w:val="00892440"/>
    <w:rsid w:val="00892F61"/>
    <w:rsid w:val="00893B96"/>
    <w:rsid w:val="00893D47"/>
    <w:rsid w:val="00893F79"/>
    <w:rsid w:val="0089493B"/>
    <w:rsid w:val="00895D29"/>
    <w:rsid w:val="0089646B"/>
    <w:rsid w:val="0089649C"/>
    <w:rsid w:val="00896D01"/>
    <w:rsid w:val="0089722E"/>
    <w:rsid w:val="0089771B"/>
    <w:rsid w:val="00897E39"/>
    <w:rsid w:val="008A01AE"/>
    <w:rsid w:val="008A05C2"/>
    <w:rsid w:val="008A1957"/>
    <w:rsid w:val="008A19EA"/>
    <w:rsid w:val="008A2BA3"/>
    <w:rsid w:val="008A383E"/>
    <w:rsid w:val="008A449D"/>
    <w:rsid w:val="008A5A0F"/>
    <w:rsid w:val="008A7734"/>
    <w:rsid w:val="008A79C5"/>
    <w:rsid w:val="008A7CD4"/>
    <w:rsid w:val="008B0404"/>
    <w:rsid w:val="008B3407"/>
    <w:rsid w:val="008B39ED"/>
    <w:rsid w:val="008B456D"/>
    <w:rsid w:val="008B4788"/>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D11"/>
    <w:rsid w:val="008F26AE"/>
    <w:rsid w:val="008F26FA"/>
    <w:rsid w:val="008F2ADC"/>
    <w:rsid w:val="008F31E9"/>
    <w:rsid w:val="008F48F2"/>
    <w:rsid w:val="008F4E47"/>
    <w:rsid w:val="008F5363"/>
    <w:rsid w:val="008F554C"/>
    <w:rsid w:val="008F6A14"/>
    <w:rsid w:val="008F6C38"/>
    <w:rsid w:val="008F76C4"/>
    <w:rsid w:val="00900543"/>
    <w:rsid w:val="00901417"/>
    <w:rsid w:val="00901658"/>
    <w:rsid w:val="009017B9"/>
    <w:rsid w:val="0090307C"/>
    <w:rsid w:val="00903D4D"/>
    <w:rsid w:val="00904C26"/>
    <w:rsid w:val="00904E8E"/>
    <w:rsid w:val="009051CB"/>
    <w:rsid w:val="009068ED"/>
    <w:rsid w:val="00906AE9"/>
    <w:rsid w:val="009074E8"/>
    <w:rsid w:val="00907F83"/>
    <w:rsid w:val="00913347"/>
    <w:rsid w:val="00913355"/>
    <w:rsid w:val="0091389F"/>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743E"/>
    <w:rsid w:val="00987C96"/>
    <w:rsid w:val="00987FCB"/>
    <w:rsid w:val="00990CD9"/>
    <w:rsid w:val="0099160B"/>
    <w:rsid w:val="00991868"/>
    <w:rsid w:val="00991E21"/>
    <w:rsid w:val="00991FBF"/>
    <w:rsid w:val="009930B7"/>
    <w:rsid w:val="00993DFD"/>
    <w:rsid w:val="0099493B"/>
    <w:rsid w:val="00995597"/>
    <w:rsid w:val="009956E0"/>
    <w:rsid w:val="00995995"/>
    <w:rsid w:val="00996A71"/>
    <w:rsid w:val="00996DE4"/>
    <w:rsid w:val="00997F5B"/>
    <w:rsid w:val="009A3141"/>
    <w:rsid w:val="009A42CC"/>
    <w:rsid w:val="009A47F2"/>
    <w:rsid w:val="009A563A"/>
    <w:rsid w:val="009A618E"/>
    <w:rsid w:val="009A71C9"/>
    <w:rsid w:val="009B01A0"/>
    <w:rsid w:val="009B0E23"/>
    <w:rsid w:val="009B1519"/>
    <w:rsid w:val="009B152F"/>
    <w:rsid w:val="009B1D9A"/>
    <w:rsid w:val="009B2A5C"/>
    <w:rsid w:val="009B4C57"/>
    <w:rsid w:val="009B4DF2"/>
    <w:rsid w:val="009B4F29"/>
    <w:rsid w:val="009B5091"/>
    <w:rsid w:val="009B5895"/>
    <w:rsid w:val="009B653A"/>
    <w:rsid w:val="009B758C"/>
    <w:rsid w:val="009C0D1A"/>
    <w:rsid w:val="009C3FD8"/>
    <w:rsid w:val="009C4162"/>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9F3A67"/>
    <w:rsid w:val="009F7709"/>
    <w:rsid w:val="009F7B57"/>
    <w:rsid w:val="00A00D3C"/>
    <w:rsid w:val="00A00F02"/>
    <w:rsid w:val="00A00FA6"/>
    <w:rsid w:val="00A014F1"/>
    <w:rsid w:val="00A02375"/>
    <w:rsid w:val="00A0242A"/>
    <w:rsid w:val="00A04783"/>
    <w:rsid w:val="00A052BB"/>
    <w:rsid w:val="00A06107"/>
    <w:rsid w:val="00A063FC"/>
    <w:rsid w:val="00A069CD"/>
    <w:rsid w:val="00A06BF3"/>
    <w:rsid w:val="00A06DC2"/>
    <w:rsid w:val="00A06FEA"/>
    <w:rsid w:val="00A070EA"/>
    <w:rsid w:val="00A119BC"/>
    <w:rsid w:val="00A11FF2"/>
    <w:rsid w:val="00A124E5"/>
    <w:rsid w:val="00A130D2"/>
    <w:rsid w:val="00A14DAE"/>
    <w:rsid w:val="00A14E13"/>
    <w:rsid w:val="00A1578B"/>
    <w:rsid w:val="00A158FA"/>
    <w:rsid w:val="00A15A31"/>
    <w:rsid w:val="00A15A87"/>
    <w:rsid w:val="00A15C3A"/>
    <w:rsid w:val="00A1670B"/>
    <w:rsid w:val="00A16E07"/>
    <w:rsid w:val="00A17DBE"/>
    <w:rsid w:val="00A20046"/>
    <w:rsid w:val="00A208A7"/>
    <w:rsid w:val="00A2169D"/>
    <w:rsid w:val="00A21911"/>
    <w:rsid w:val="00A241FA"/>
    <w:rsid w:val="00A247CA"/>
    <w:rsid w:val="00A24DA3"/>
    <w:rsid w:val="00A25BAF"/>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803"/>
    <w:rsid w:val="00A55E8A"/>
    <w:rsid w:val="00A56A92"/>
    <w:rsid w:val="00A56DF1"/>
    <w:rsid w:val="00A608A6"/>
    <w:rsid w:val="00A60E91"/>
    <w:rsid w:val="00A60EC7"/>
    <w:rsid w:val="00A61554"/>
    <w:rsid w:val="00A63E02"/>
    <w:rsid w:val="00A641AC"/>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6D13"/>
    <w:rsid w:val="00A7704C"/>
    <w:rsid w:val="00A779B2"/>
    <w:rsid w:val="00A81683"/>
    <w:rsid w:val="00A84920"/>
    <w:rsid w:val="00A85002"/>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6DE"/>
    <w:rsid w:val="00AA3FBE"/>
    <w:rsid w:val="00AA43A8"/>
    <w:rsid w:val="00AA4B69"/>
    <w:rsid w:val="00AA5366"/>
    <w:rsid w:val="00AA706D"/>
    <w:rsid w:val="00AB13DE"/>
    <w:rsid w:val="00AB15E3"/>
    <w:rsid w:val="00AB1D80"/>
    <w:rsid w:val="00AB2741"/>
    <w:rsid w:val="00AB30D7"/>
    <w:rsid w:val="00AB33AE"/>
    <w:rsid w:val="00AB3BBD"/>
    <w:rsid w:val="00AB3FFA"/>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EBA"/>
    <w:rsid w:val="00AC3FF8"/>
    <w:rsid w:val="00AC5A7B"/>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765F"/>
    <w:rsid w:val="00B27968"/>
    <w:rsid w:val="00B27CD5"/>
    <w:rsid w:val="00B30B09"/>
    <w:rsid w:val="00B324DE"/>
    <w:rsid w:val="00B332A3"/>
    <w:rsid w:val="00B33842"/>
    <w:rsid w:val="00B340B4"/>
    <w:rsid w:val="00B342DA"/>
    <w:rsid w:val="00B34C25"/>
    <w:rsid w:val="00B35477"/>
    <w:rsid w:val="00B358BF"/>
    <w:rsid w:val="00B3716B"/>
    <w:rsid w:val="00B406BD"/>
    <w:rsid w:val="00B40CEB"/>
    <w:rsid w:val="00B41280"/>
    <w:rsid w:val="00B41B40"/>
    <w:rsid w:val="00B42005"/>
    <w:rsid w:val="00B4221D"/>
    <w:rsid w:val="00B422C8"/>
    <w:rsid w:val="00B42573"/>
    <w:rsid w:val="00B42C63"/>
    <w:rsid w:val="00B44ACE"/>
    <w:rsid w:val="00B4621F"/>
    <w:rsid w:val="00B4652E"/>
    <w:rsid w:val="00B46D2B"/>
    <w:rsid w:val="00B46E66"/>
    <w:rsid w:val="00B46EF4"/>
    <w:rsid w:val="00B46FB9"/>
    <w:rsid w:val="00B50603"/>
    <w:rsid w:val="00B51D14"/>
    <w:rsid w:val="00B52A43"/>
    <w:rsid w:val="00B52EAD"/>
    <w:rsid w:val="00B53076"/>
    <w:rsid w:val="00B53F6F"/>
    <w:rsid w:val="00B5527D"/>
    <w:rsid w:val="00B55593"/>
    <w:rsid w:val="00B55A4E"/>
    <w:rsid w:val="00B56801"/>
    <w:rsid w:val="00B568F2"/>
    <w:rsid w:val="00B6110E"/>
    <w:rsid w:val="00B62F55"/>
    <w:rsid w:val="00B6565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D16FF"/>
    <w:rsid w:val="00BD23DE"/>
    <w:rsid w:val="00BD36E3"/>
    <w:rsid w:val="00BD3CBA"/>
    <w:rsid w:val="00BD4197"/>
    <w:rsid w:val="00BD4392"/>
    <w:rsid w:val="00BD4BDE"/>
    <w:rsid w:val="00BD4D67"/>
    <w:rsid w:val="00BD5F57"/>
    <w:rsid w:val="00BD7022"/>
    <w:rsid w:val="00BD73E3"/>
    <w:rsid w:val="00BE12FC"/>
    <w:rsid w:val="00BE1FDA"/>
    <w:rsid w:val="00BE3B7B"/>
    <w:rsid w:val="00BE3E35"/>
    <w:rsid w:val="00BE4277"/>
    <w:rsid w:val="00BE445B"/>
    <w:rsid w:val="00BE4967"/>
    <w:rsid w:val="00BE4A8B"/>
    <w:rsid w:val="00BE4CB9"/>
    <w:rsid w:val="00BE54A7"/>
    <w:rsid w:val="00BE693F"/>
    <w:rsid w:val="00BE6D7C"/>
    <w:rsid w:val="00BE70AD"/>
    <w:rsid w:val="00BE7C76"/>
    <w:rsid w:val="00BF110E"/>
    <w:rsid w:val="00BF1595"/>
    <w:rsid w:val="00BF185A"/>
    <w:rsid w:val="00BF18C1"/>
    <w:rsid w:val="00BF282D"/>
    <w:rsid w:val="00BF3967"/>
    <w:rsid w:val="00BF4633"/>
    <w:rsid w:val="00BF500A"/>
    <w:rsid w:val="00BF59EB"/>
    <w:rsid w:val="00BF60DC"/>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A6A"/>
    <w:rsid w:val="00C14DB1"/>
    <w:rsid w:val="00C15772"/>
    <w:rsid w:val="00C15C7B"/>
    <w:rsid w:val="00C167AB"/>
    <w:rsid w:val="00C16FFB"/>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3D10"/>
    <w:rsid w:val="00C63DED"/>
    <w:rsid w:val="00C63F5C"/>
    <w:rsid w:val="00C644CD"/>
    <w:rsid w:val="00C64EBC"/>
    <w:rsid w:val="00C65615"/>
    <w:rsid w:val="00C658EB"/>
    <w:rsid w:val="00C70735"/>
    <w:rsid w:val="00C70785"/>
    <w:rsid w:val="00C71294"/>
    <w:rsid w:val="00C7145D"/>
    <w:rsid w:val="00C7153B"/>
    <w:rsid w:val="00C725BD"/>
    <w:rsid w:val="00C73431"/>
    <w:rsid w:val="00C73694"/>
    <w:rsid w:val="00C7413C"/>
    <w:rsid w:val="00C745BA"/>
    <w:rsid w:val="00C75A8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E39"/>
    <w:rsid w:val="00CA60D9"/>
    <w:rsid w:val="00CA71A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9B8"/>
    <w:rsid w:val="00CC3D74"/>
    <w:rsid w:val="00CC4CB1"/>
    <w:rsid w:val="00CC5086"/>
    <w:rsid w:val="00CC5954"/>
    <w:rsid w:val="00CC59D4"/>
    <w:rsid w:val="00CC5D0A"/>
    <w:rsid w:val="00CC5F9E"/>
    <w:rsid w:val="00CC6138"/>
    <w:rsid w:val="00CC6643"/>
    <w:rsid w:val="00CC6C23"/>
    <w:rsid w:val="00CC6E6B"/>
    <w:rsid w:val="00CC77FC"/>
    <w:rsid w:val="00CD0C19"/>
    <w:rsid w:val="00CD128F"/>
    <w:rsid w:val="00CD1988"/>
    <w:rsid w:val="00CD2CFD"/>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85D"/>
    <w:rsid w:val="00D25B07"/>
    <w:rsid w:val="00D30639"/>
    <w:rsid w:val="00D30D0A"/>
    <w:rsid w:val="00D312B7"/>
    <w:rsid w:val="00D329D3"/>
    <w:rsid w:val="00D33105"/>
    <w:rsid w:val="00D33F16"/>
    <w:rsid w:val="00D35249"/>
    <w:rsid w:val="00D35E00"/>
    <w:rsid w:val="00D36152"/>
    <w:rsid w:val="00D40486"/>
    <w:rsid w:val="00D41555"/>
    <w:rsid w:val="00D4188B"/>
    <w:rsid w:val="00D421CA"/>
    <w:rsid w:val="00D42233"/>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B84"/>
    <w:rsid w:val="00D5639F"/>
    <w:rsid w:val="00D564B8"/>
    <w:rsid w:val="00D5658E"/>
    <w:rsid w:val="00D57F6D"/>
    <w:rsid w:val="00D600FE"/>
    <w:rsid w:val="00D6059E"/>
    <w:rsid w:val="00D63856"/>
    <w:rsid w:val="00D640E8"/>
    <w:rsid w:val="00D6420B"/>
    <w:rsid w:val="00D65CDF"/>
    <w:rsid w:val="00D66AAE"/>
    <w:rsid w:val="00D672C2"/>
    <w:rsid w:val="00D67D04"/>
    <w:rsid w:val="00D711AD"/>
    <w:rsid w:val="00D71794"/>
    <w:rsid w:val="00D71826"/>
    <w:rsid w:val="00D72AC1"/>
    <w:rsid w:val="00D732ED"/>
    <w:rsid w:val="00D73687"/>
    <w:rsid w:val="00D7493C"/>
    <w:rsid w:val="00D75C1B"/>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A043C"/>
    <w:rsid w:val="00DA1199"/>
    <w:rsid w:val="00DA133F"/>
    <w:rsid w:val="00DA18EC"/>
    <w:rsid w:val="00DA3B74"/>
    <w:rsid w:val="00DA3CD8"/>
    <w:rsid w:val="00DA4E09"/>
    <w:rsid w:val="00DA5497"/>
    <w:rsid w:val="00DA5ED0"/>
    <w:rsid w:val="00DA68F0"/>
    <w:rsid w:val="00DA6963"/>
    <w:rsid w:val="00DA6CC2"/>
    <w:rsid w:val="00DA7255"/>
    <w:rsid w:val="00DB0596"/>
    <w:rsid w:val="00DB1548"/>
    <w:rsid w:val="00DB23F6"/>
    <w:rsid w:val="00DB2A94"/>
    <w:rsid w:val="00DB4414"/>
    <w:rsid w:val="00DB49A3"/>
    <w:rsid w:val="00DB4CC3"/>
    <w:rsid w:val="00DB5F25"/>
    <w:rsid w:val="00DB6569"/>
    <w:rsid w:val="00DB6BE5"/>
    <w:rsid w:val="00DB7DC7"/>
    <w:rsid w:val="00DC0150"/>
    <w:rsid w:val="00DC1478"/>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FEF"/>
    <w:rsid w:val="00E6666B"/>
    <w:rsid w:val="00E66E51"/>
    <w:rsid w:val="00E67BAC"/>
    <w:rsid w:val="00E7010D"/>
    <w:rsid w:val="00E7052B"/>
    <w:rsid w:val="00E7113C"/>
    <w:rsid w:val="00E712A5"/>
    <w:rsid w:val="00E718D3"/>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DE"/>
    <w:rsid w:val="00E9461D"/>
    <w:rsid w:val="00E94ABF"/>
    <w:rsid w:val="00E9582F"/>
    <w:rsid w:val="00E96274"/>
    <w:rsid w:val="00E96E7F"/>
    <w:rsid w:val="00E96FD6"/>
    <w:rsid w:val="00EA0C01"/>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753"/>
    <w:rsid w:val="00F03B50"/>
    <w:rsid w:val="00F054C9"/>
    <w:rsid w:val="00F05768"/>
    <w:rsid w:val="00F06C3F"/>
    <w:rsid w:val="00F07425"/>
    <w:rsid w:val="00F10461"/>
    <w:rsid w:val="00F1074F"/>
    <w:rsid w:val="00F10A6C"/>
    <w:rsid w:val="00F11DC3"/>
    <w:rsid w:val="00F11E31"/>
    <w:rsid w:val="00F12F1B"/>
    <w:rsid w:val="00F13DDE"/>
    <w:rsid w:val="00F1449E"/>
    <w:rsid w:val="00F148C1"/>
    <w:rsid w:val="00F14D7B"/>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77F8"/>
    <w:rsid w:val="00F27FF4"/>
    <w:rsid w:val="00F31FEC"/>
    <w:rsid w:val="00F320AC"/>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60C"/>
    <w:rsid w:val="00F878D6"/>
    <w:rsid w:val="00F87B09"/>
    <w:rsid w:val="00F907AC"/>
    <w:rsid w:val="00F90879"/>
    <w:rsid w:val="00F909A6"/>
    <w:rsid w:val="00F910AD"/>
    <w:rsid w:val="00F9247C"/>
    <w:rsid w:val="00F9257C"/>
    <w:rsid w:val="00F929C9"/>
    <w:rsid w:val="00F93F2F"/>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DC2"/>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FF4"/>
    <w:rsid w:val="00FC7783"/>
    <w:rsid w:val="00FC7FFB"/>
    <w:rsid w:val="00FD040D"/>
    <w:rsid w:val="00FD043C"/>
    <w:rsid w:val="00FD047C"/>
    <w:rsid w:val="00FD0615"/>
    <w:rsid w:val="00FD1486"/>
    <w:rsid w:val="00FD1F84"/>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735C3"/>
  <w15:chartTrackingRefBased/>
  <w15:docId w15:val="{F95A351D-35E4-423C-A74F-820E826F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9a53229dddb04307"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5AIRPNAIUNRU-1328258698-1115</_dlc_DocId>
    <_dlc_DocIdUrl xmlns="71c5aaf6-e6ce-465b-b873-5148d2a4c105">
      <Url>https://nokia.sharepoint.com/sites/c5g/5gradio/_layouts/15/DocIdRedir.aspx?ID=5AIRPNAIUNRU-1328258698-1115</Url>
      <Description>5AIRPNAIUNRU-1328258698-1115</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034A10EE-537F-4ADC-9A06-32B6BDDCF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1A545-ADA2-4E4B-8790-1E3C14AEC913}">
  <ds:schemaRefs>
    <ds:schemaRef ds:uri="http://schemas.microsoft.com/sharepoint/events"/>
  </ds:schemaRefs>
</ds:datastoreItem>
</file>

<file path=customXml/itemProps6.xml><?xml version="1.0" encoding="utf-8"?>
<ds:datastoreItem xmlns:ds="http://schemas.openxmlformats.org/officeDocument/2006/customXml" ds:itemID="{EF3D172B-A536-4204-9B4E-91A6CC743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1732</Words>
  <Characters>8883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5</cp:revision>
  <cp:lastPrinted>2013-03-22T23:57:00Z</cp:lastPrinted>
  <dcterms:created xsi:type="dcterms:W3CDTF">2020-10-22T10:25:00Z</dcterms:created>
  <dcterms:modified xsi:type="dcterms:W3CDTF">2020-10-23T12:47:00Z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2df35455-20e0-48b4-ba04-1ceac68dac08</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